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26" w:rsidRDefault="00E84526" w:rsidP="00E845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KOZALA</w:t>
      </w:r>
    </w:p>
    <w:p w:rsidR="00E84526" w:rsidRDefault="00E84526" w:rsidP="00E845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ANTE KOVAČIĆA 21</w:t>
      </w: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51 000 RIJEKA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043CC2" w:rsidRDefault="00E84526" w:rsidP="008A01F5">
      <w:pPr>
        <w:spacing w:after="0"/>
        <w:jc w:val="center"/>
        <w:rPr>
          <w:rFonts w:ascii="Arial" w:hAnsi="Arial" w:cs="Arial"/>
          <w:b/>
        </w:rPr>
      </w:pPr>
      <w:r w:rsidRPr="00E84526">
        <w:rPr>
          <w:rFonts w:ascii="Arial" w:hAnsi="Arial" w:cs="Arial"/>
          <w:b/>
        </w:rPr>
        <w:t>OBRAZLOŽENJE</w:t>
      </w:r>
      <w:r w:rsidR="008A01F5">
        <w:rPr>
          <w:rFonts w:ascii="Arial" w:hAnsi="Arial" w:cs="Arial"/>
          <w:b/>
        </w:rPr>
        <w:t xml:space="preserve"> </w:t>
      </w:r>
      <w:r w:rsidR="002B030C">
        <w:rPr>
          <w:rFonts w:ascii="Arial" w:hAnsi="Arial" w:cs="Arial"/>
          <w:b/>
        </w:rPr>
        <w:t>POLU</w:t>
      </w:r>
      <w:r w:rsidR="008A01F5">
        <w:rPr>
          <w:rFonts w:ascii="Arial" w:hAnsi="Arial" w:cs="Arial"/>
          <w:b/>
        </w:rPr>
        <w:t xml:space="preserve">GODIŠNJEG </w:t>
      </w:r>
      <w:r w:rsidR="00D95D3F">
        <w:rPr>
          <w:rFonts w:ascii="Arial" w:hAnsi="Arial" w:cs="Arial"/>
          <w:b/>
        </w:rPr>
        <w:t>IZVJEŠTAJA O IZVRŠENJU FINANCIJS</w:t>
      </w:r>
      <w:r w:rsidR="00C24CF7">
        <w:rPr>
          <w:rFonts w:ascii="Arial" w:hAnsi="Arial" w:cs="Arial"/>
          <w:b/>
        </w:rPr>
        <w:t>KOG PLANA OŠ KOZALA</w:t>
      </w:r>
      <w:r w:rsidR="008A01F5">
        <w:rPr>
          <w:rFonts w:ascii="Arial" w:hAnsi="Arial" w:cs="Arial"/>
          <w:b/>
        </w:rPr>
        <w:t xml:space="preserve"> ZA 202</w:t>
      </w:r>
      <w:r w:rsidR="002B030C">
        <w:rPr>
          <w:rFonts w:ascii="Arial" w:hAnsi="Arial" w:cs="Arial"/>
          <w:b/>
        </w:rPr>
        <w:t>4</w:t>
      </w:r>
      <w:r w:rsidR="008A01F5">
        <w:rPr>
          <w:rFonts w:ascii="Arial" w:hAnsi="Arial" w:cs="Arial"/>
          <w:b/>
        </w:rPr>
        <w:t>. GODINU</w:t>
      </w:r>
    </w:p>
    <w:p w:rsidR="00043CC2" w:rsidRDefault="00043C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24C86" w:rsidRDefault="0059416E" w:rsidP="00A24C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lastRenderedPageBreak/>
        <w:t>POLUGODIŠNJI IZVJEŠTAJ O IZVRŠENJU FINANCIJSKOG PLANA PRORAČUNSKOG KORISNIKA</w:t>
      </w:r>
      <w:r w:rsidR="00D3667B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F24355" w:rsidRDefault="00F24355" w:rsidP="00A172B8">
      <w:pPr>
        <w:spacing w:after="0" w:line="0" w:lineRule="atLeast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CC2091" w:rsidRDefault="00CC2091" w:rsidP="00A172B8">
      <w:pPr>
        <w:spacing w:after="0" w:line="0" w:lineRule="atLeast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Polugodišnji i godišnji izvještaj o izvršenju proračuna odnosno financijskog plana izrađuje se prema odredbama Zakona o proračunu (Narodne novine, br. 144/21) te Pravilnika o polugodišnjem i godišnjem izvještaju o izvršenju proračuna i financijskog pl</w:t>
      </w:r>
      <w:r w:rsidR="00501B67">
        <w:rPr>
          <w:rFonts w:ascii="Arial" w:eastAsia="Times New Roman" w:hAnsi="Arial" w:cs="Arial"/>
          <w:bCs/>
          <w:lang w:eastAsia="hr-HR"/>
        </w:rPr>
        <w:t>ana (Narodne novine, br. 85/23), kojima su propisani sadržaj, izgled, obveznici primjene, način i rokovi podnošenja, donošenja i objave polugodišnjeg i godišnjeg izvještaja o izvršenju proračuna i financijskog plana proračunskog korisnika.</w:t>
      </w:r>
    </w:p>
    <w:p w:rsidR="009B58BE" w:rsidRDefault="009B58BE" w:rsidP="00A172B8">
      <w:pPr>
        <w:spacing w:after="0" w:line="0" w:lineRule="atLeast"/>
        <w:jc w:val="both"/>
        <w:rPr>
          <w:rFonts w:ascii="Arial" w:eastAsia="Times New Roman" w:hAnsi="Arial" w:cs="Arial"/>
          <w:bCs/>
          <w:lang w:eastAsia="hr-HR"/>
        </w:rPr>
      </w:pPr>
    </w:p>
    <w:p w:rsidR="009B58BE" w:rsidRPr="00CC2091" w:rsidRDefault="009B58BE" w:rsidP="00A172B8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hr-HR"/>
        </w:rPr>
        <w:t>Polugodišnji izvještaj o izvršenju financijskog plana proračunskog korisnika sastavlja se za razdoblje od 1. siječnja do 30. lipnja tekuće proračunske godine.</w:t>
      </w:r>
      <w:r w:rsidR="003736D3">
        <w:rPr>
          <w:rFonts w:ascii="Arial" w:eastAsia="Times New Roman" w:hAnsi="Arial" w:cs="Arial"/>
          <w:bCs/>
          <w:lang w:eastAsia="hr-HR"/>
        </w:rPr>
        <w:t xml:space="preserve"> Godišnji izvještaj o izvršenju financijskog plana proračunskog korisnika sastavlja se za razdoblje od 1. </w:t>
      </w:r>
      <w:r w:rsidR="00507666">
        <w:rPr>
          <w:rFonts w:ascii="Arial" w:eastAsia="Times New Roman" w:hAnsi="Arial" w:cs="Arial"/>
          <w:bCs/>
          <w:lang w:eastAsia="hr-HR"/>
        </w:rPr>
        <w:t>siječnja</w:t>
      </w:r>
      <w:r w:rsidR="003736D3">
        <w:rPr>
          <w:rFonts w:ascii="Arial" w:eastAsia="Times New Roman" w:hAnsi="Arial" w:cs="Arial"/>
          <w:bCs/>
          <w:lang w:eastAsia="hr-HR"/>
        </w:rPr>
        <w:t xml:space="preserve"> do 31. prosinca proračunske godine. </w:t>
      </w:r>
    </w:p>
    <w:p w:rsidR="00501B67" w:rsidRDefault="00501B67" w:rsidP="00A172B8">
      <w:pPr>
        <w:spacing w:after="0" w:line="0" w:lineRule="atLeast"/>
        <w:jc w:val="both"/>
        <w:rPr>
          <w:rFonts w:ascii="Arial" w:hAnsi="Arial" w:cs="Arial"/>
          <w:b/>
          <w:bCs/>
        </w:rPr>
      </w:pPr>
    </w:p>
    <w:p w:rsidR="00A172B8" w:rsidRDefault="00501B67" w:rsidP="00A172B8">
      <w:pPr>
        <w:spacing w:after="0" w:line="0" w:lineRule="atLeast"/>
        <w:jc w:val="both"/>
        <w:rPr>
          <w:rFonts w:ascii="Arial" w:hAnsi="Arial" w:cs="Arial"/>
          <w:bCs/>
        </w:rPr>
      </w:pPr>
      <w:r w:rsidRPr="00501B67">
        <w:rPr>
          <w:rFonts w:ascii="Arial" w:hAnsi="Arial" w:cs="Arial"/>
          <w:bCs/>
        </w:rPr>
        <w:t xml:space="preserve">Polugodišnji i </w:t>
      </w:r>
      <w:r w:rsidR="00A172B8" w:rsidRPr="00501B67">
        <w:rPr>
          <w:rFonts w:ascii="Arial" w:hAnsi="Arial" w:cs="Arial"/>
          <w:bCs/>
        </w:rPr>
        <w:t>godišnji izvještaj o izvršenju financijskog plana</w:t>
      </w:r>
      <w:r>
        <w:rPr>
          <w:rFonts w:ascii="Arial" w:hAnsi="Arial" w:cs="Arial"/>
          <w:bCs/>
        </w:rPr>
        <w:t xml:space="preserve"> proračunskog korisnika</w:t>
      </w:r>
      <w:r w:rsidR="00A172B8" w:rsidRPr="00501B67">
        <w:rPr>
          <w:rFonts w:ascii="Arial" w:hAnsi="Arial" w:cs="Arial"/>
          <w:bCs/>
        </w:rPr>
        <w:t xml:space="preserve"> sadrži</w:t>
      </w:r>
      <w:r>
        <w:rPr>
          <w:rFonts w:ascii="Arial" w:hAnsi="Arial" w:cs="Arial"/>
          <w:bCs/>
        </w:rPr>
        <w:t>:</w:t>
      </w:r>
      <w:r w:rsidR="00A172B8" w:rsidRPr="00501B67">
        <w:rPr>
          <w:rFonts w:ascii="Arial" w:hAnsi="Arial" w:cs="Arial"/>
          <w:bCs/>
        </w:rPr>
        <w:t xml:space="preserve"> opći</w:t>
      </w:r>
      <w:r>
        <w:rPr>
          <w:rFonts w:ascii="Arial" w:hAnsi="Arial" w:cs="Arial"/>
          <w:bCs/>
        </w:rPr>
        <w:t xml:space="preserve"> dio, </w:t>
      </w:r>
      <w:r w:rsidR="00A172B8" w:rsidRPr="00501B67">
        <w:rPr>
          <w:rFonts w:ascii="Arial" w:hAnsi="Arial" w:cs="Arial"/>
          <w:bCs/>
        </w:rPr>
        <w:t>posebni dio, ob</w:t>
      </w:r>
      <w:r w:rsidR="0059416E">
        <w:rPr>
          <w:rFonts w:ascii="Arial" w:hAnsi="Arial" w:cs="Arial"/>
          <w:bCs/>
        </w:rPr>
        <w:t>razloženje i posebne izvještaje.</w:t>
      </w:r>
    </w:p>
    <w:p w:rsidR="00FB7FE6" w:rsidRDefault="00FB7FE6" w:rsidP="00A172B8">
      <w:pPr>
        <w:spacing w:after="0" w:line="0" w:lineRule="atLeast"/>
        <w:jc w:val="both"/>
        <w:rPr>
          <w:rFonts w:ascii="Arial" w:hAnsi="Arial" w:cs="Arial"/>
          <w:bCs/>
        </w:rPr>
      </w:pPr>
    </w:p>
    <w:p w:rsidR="002262F9" w:rsidRDefault="00FB7FE6" w:rsidP="002262F9">
      <w:pPr>
        <w:spacing w:after="0" w:line="0" w:lineRule="atLeast"/>
        <w:jc w:val="both"/>
        <w:rPr>
          <w:rFonts w:ascii="Arial" w:hAnsi="Arial" w:cs="Arial"/>
          <w:bCs/>
        </w:rPr>
      </w:pPr>
      <w:r w:rsidRPr="002262F9">
        <w:rPr>
          <w:rFonts w:ascii="Arial" w:hAnsi="Arial" w:cs="Arial"/>
          <w:b/>
          <w:bCs/>
        </w:rPr>
        <w:t>Opći dio</w:t>
      </w:r>
      <w:r>
        <w:rPr>
          <w:rFonts w:ascii="Arial" w:hAnsi="Arial" w:cs="Arial"/>
          <w:bCs/>
        </w:rPr>
        <w:t xml:space="preserve"> polugodišnjeg i godišnjeg izvještaja o izvršenju financijskog plana proračunskog korisnika sadrži</w:t>
      </w:r>
      <w:r w:rsidR="002262F9">
        <w:rPr>
          <w:rFonts w:ascii="Arial" w:hAnsi="Arial" w:cs="Arial"/>
          <w:bCs/>
        </w:rPr>
        <w:t>:</w:t>
      </w:r>
    </w:p>
    <w:p w:rsidR="002262F9" w:rsidRDefault="002262F9" w:rsidP="002262F9">
      <w:pPr>
        <w:spacing w:after="0" w:line="0" w:lineRule="atLeast"/>
        <w:jc w:val="both"/>
        <w:rPr>
          <w:rFonts w:ascii="Arial" w:hAnsi="Arial" w:cs="Arial"/>
          <w:bCs/>
        </w:rPr>
      </w:pPr>
    </w:p>
    <w:p w:rsidR="002262F9" w:rsidRPr="002262F9" w:rsidRDefault="00A172B8" w:rsidP="002262F9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bCs/>
        </w:rPr>
      </w:pPr>
      <w:r w:rsidRPr="002262F9">
        <w:rPr>
          <w:rFonts w:ascii="Arial" w:hAnsi="Arial" w:cs="Arial"/>
          <w:color w:val="000000"/>
        </w:rPr>
        <w:t xml:space="preserve">Sažetak Računa prihoda i rashoda i Računa financiranja, </w:t>
      </w:r>
    </w:p>
    <w:p w:rsidR="002262F9" w:rsidRPr="002262F9" w:rsidRDefault="00A172B8" w:rsidP="002262F9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bCs/>
        </w:rPr>
      </w:pPr>
      <w:r w:rsidRPr="002262F9">
        <w:rPr>
          <w:rFonts w:ascii="Arial" w:hAnsi="Arial" w:cs="Arial"/>
          <w:color w:val="000000"/>
        </w:rPr>
        <w:t xml:space="preserve">Račun prihoda i rashoda i </w:t>
      </w:r>
    </w:p>
    <w:p w:rsidR="002262F9" w:rsidRPr="002262F9" w:rsidRDefault="002262F9" w:rsidP="002262F9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Račun financiranja. </w:t>
      </w:r>
    </w:p>
    <w:p w:rsidR="002262F9" w:rsidRPr="002262F9" w:rsidRDefault="002262F9" w:rsidP="002262F9">
      <w:pPr>
        <w:pStyle w:val="ListParagraph"/>
        <w:spacing w:after="0" w:line="0" w:lineRule="atLeast"/>
        <w:jc w:val="both"/>
        <w:rPr>
          <w:rFonts w:ascii="Arial" w:hAnsi="Arial" w:cs="Arial"/>
          <w:bCs/>
        </w:rPr>
      </w:pPr>
    </w:p>
    <w:p w:rsidR="002262F9" w:rsidRDefault="002262F9" w:rsidP="002262F9">
      <w:pPr>
        <w:spacing w:after="0" w:line="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Sažetak </w:t>
      </w:r>
      <w:r w:rsidR="00A172B8" w:rsidRPr="002262F9">
        <w:rPr>
          <w:rFonts w:ascii="Arial" w:hAnsi="Arial" w:cs="Arial"/>
          <w:color w:val="000000"/>
        </w:rPr>
        <w:t xml:space="preserve">Računa prihoda i rashoda i Računa financiranja sadrži prikaz ukupno ostvarenih prihoda i primitaka te izvršenih rashoda i izdataka. Sažetak može sadržavati podatke o prenesenom višku/manjku iz prethodne godine i višku/manjku za prijenos u sljedeću godinu/razdoblje. </w:t>
      </w:r>
    </w:p>
    <w:p w:rsidR="002262F9" w:rsidRDefault="002262F9" w:rsidP="002262F9">
      <w:pPr>
        <w:spacing w:after="0" w:line="0" w:lineRule="atLeast"/>
        <w:jc w:val="both"/>
        <w:rPr>
          <w:rFonts w:ascii="Arial" w:hAnsi="Arial" w:cs="Arial"/>
          <w:color w:val="000000"/>
        </w:rPr>
      </w:pPr>
    </w:p>
    <w:p w:rsidR="003A4078" w:rsidRDefault="00A172B8" w:rsidP="002262F9">
      <w:pPr>
        <w:spacing w:after="0" w:line="0" w:lineRule="atLeast"/>
        <w:jc w:val="both"/>
        <w:rPr>
          <w:rFonts w:ascii="Arial" w:hAnsi="Arial" w:cs="Arial"/>
          <w:color w:val="000000"/>
        </w:rPr>
      </w:pPr>
      <w:r w:rsidRPr="002262F9">
        <w:rPr>
          <w:rFonts w:ascii="Arial" w:hAnsi="Arial" w:cs="Arial"/>
          <w:color w:val="000000"/>
        </w:rPr>
        <w:t>Račun prihoda i rashoda sadrži prikaz prihoda i rashoda i iskazuje se prema proračunskim klasifikac</w:t>
      </w:r>
      <w:r w:rsidR="003A4078">
        <w:rPr>
          <w:rFonts w:ascii="Arial" w:hAnsi="Arial" w:cs="Arial"/>
          <w:color w:val="000000"/>
        </w:rPr>
        <w:t>ijama u sljedećim izvještajima:</w:t>
      </w:r>
    </w:p>
    <w:p w:rsidR="003A4078" w:rsidRDefault="003A4078" w:rsidP="002262F9">
      <w:pPr>
        <w:spacing w:after="0" w:line="0" w:lineRule="atLeast"/>
        <w:jc w:val="both"/>
        <w:rPr>
          <w:rFonts w:ascii="Arial" w:hAnsi="Arial" w:cs="Arial"/>
          <w:color w:val="000000"/>
        </w:rPr>
      </w:pPr>
    </w:p>
    <w:p w:rsidR="003A4078" w:rsidRPr="003A4078" w:rsidRDefault="003A4078" w:rsidP="003A4078">
      <w:pPr>
        <w:pStyle w:val="ListParagraph"/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I</w:t>
      </w:r>
      <w:r w:rsidR="00A172B8" w:rsidRPr="003A4078">
        <w:rPr>
          <w:rFonts w:ascii="Arial" w:hAnsi="Arial" w:cs="Arial"/>
          <w:color w:val="000000"/>
        </w:rPr>
        <w:t xml:space="preserve">zvještaj o prihodima i rashodima prema ekonomskoj klasifikaciji, </w:t>
      </w:r>
    </w:p>
    <w:p w:rsidR="003A4078" w:rsidRPr="003A4078" w:rsidRDefault="003A4078" w:rsidP="003A4078">
      <w:pPr>
        <w:pStyle w:val="ListParagraph"/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Iz</w:t>
      </w:r>
      <w:r w:rsidR="00A172B8" w:rsidRPr="003A4078">
        <w:rPr>
          <w:rFonts w:ascii="Arial" w:hAnsi="Arial" w:cs="Arial"/>
          <w:color w:val="000000"/>
        </w:rPr>
        <w:t xml:space="preserve">vještaj o prihodima i rashodima prema izvorima financiranja i </w:t>
      </w:r>
    </w:p>
    <w:p w:rsidR="003A4078" w:rsidRPr="003A4078" w:rsidRDefault="003A4078" w:rsidP="003A4078">
      <w:pPr>
        <w:pStyle w:val="ListParagraph"/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I</w:t>
      </w:r>
      <w:r w:rsidR="00A172B8" w:rsidRPr="003A4078">
        <w:rPr>
          <w:rFonts w:ascii="Arial" w:hAnsi="Arial" w:cs="Arial"/>
          <w:color w:val="000000"/>
        </w:rPr>
        <w:t xml:space="preserve">zvještaj o rashodima prema funkcijskoj klasifikaciji. </w:t>
      </w:r>
    </w:p>
    <w:p w:rsidR="003A4078" w:rsidRDefault="003A4078" w:rsidP="003A4078">
      <w:pPr>
        <w:spacing w:after="0" w:line="0" w:lineRule="atLeast"/>
        <w:jc w:val="both"/>
        <w:rPr>
          <w:rFonts w:ascii="Arial" w:hAnsi="Arial" w:cs="Arial"/>
          <w:color w:val="000000"/>
        </w:rPr>
      </w:pPr>
    </w:p>
    <w:p w:rsidR="00357277" w:rsidRDefault="00A172B8" w:rsidP="003A4078">
      <w:pPr>
        <w:spacing w:after="0" w:line="0" w:lineRule="atLeast"/>
        <w:jc w:val="both"/>
        <w:rPr>
          <w:rFonts w:ascii="Arial" w:hAnsi="Arial" w:cs="Arial"/>
          <w:color w:val="000000"/>
        </w:rPr>
      </w:pPr>
      <w:r w:rsidRPr="003A4078">
        <w:rPr>
          <w:rFonts w:ascii="Arial" w:hAnsi="Arial" w:cs="Arial"/>
          <w:color w:val="000000"/>
        </w:rPr>
        <w:t>Račun financiranja sadrži prikaz primitaka</w:t>
      </w:r>
      <w:r w:rsidR="003A4078">
        <w:rPr>
          <w:rFonts w:ascii="Arial" w:hAnsi="Arial" w:cs="Arial"/>
          <w:color w:val="000000"/>
        </w:rPr>
        <w:t xml:space="preserve"> i izdataka i iskazuje se prema</w:t>
      </w:r>
      <w:r w:rsidR="00357277">
        <w:rPr>
          <w:rFonts w:ascii="Arial" w:hAnsi="Arial" w:cs="Arial"/>
          <w:color w:val="000000"/>
        </w:rPr>
        <w:t xml:space="preserve"> proračunskim klasifikacijama u izvještajima:</w:t>
      </w:r>
    </w:p>
    <w:p w:rsidR="00357277" w:rsidRDefault="00357277" w:rsidP="003A4078">
      <w:pPr>
        <w:spacing w:after="0" w:line="0" w:lineRule="atLeast"/>
        <w:jc w:val="both"/>
        <w:rPr>
          <w:rFonts w:ascii="Arial" w:hAnsi="Arial" w:cs="Arial"/>
          <w:color w:val="000000"/>
        </w:rPr>
      </w:pPr>
    </w:p>
    <w:p w:rsidR="00357277" w:rsidRPr="00357277" w:rsidRDefault="00357277" w:rsidP="00357277">
      <w:pPr>
        <w:pStyle w:val="ListParagraph"/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I</w:t>
      </w:r>
      <w:r w:rsidR="00A172B8" w:rsidRPr="00357277">
        <w:rPr>
          <w:rFonts w:ascii="Arial" w:hAnsi="Arial" w:cs="Arial"/>
          <w:color w:val="000000"/>
        </w:rPr>
        <w:t xml:space="preserve">zvještaj računa financiranja prema ekonomskoj klasifikaciji i </w:t>
      </w:r>
    </w:p>
    <w:p w:rsidR="00A172B8" w:rsidRPr="00357277" w:rsidRDefault="00357277" w:rsidP="00357277">
      <w:pPr>
        <w:pStyle w:val="ListParagraph"/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I</w:t>
      </w:r>
      <w:r w:rsidR="00A172B8" w:rsidRPr="00357277">
        <w:rPr>
          <w:rFonts w:ascii="Arial" w:hAnsi="Arial" w:cs="Arial"/>
          <w:color w:val="000000"/>
        </w:rPr>
        <w:t xml:space="preserve">zvještaj računa financiranja prema izvorima financiranja. </w:t>
      </w:r>
    </w:p>
    <w:p w:rsidR="00A172B8" w:rsidRPr="00A37931" w:rsidRDefault="00A172B8" w:rsidP="00A172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72B8" w:rsidRPr="00357277" w:rsidRDefault="00A172B8" w:rsidP="00357277">
      <w:pPr>
        <w:spacing w:after="0" w:line="0" w:lineRule="atLeast"/>
        <w:jc w:val="both"/>
        <w:rPr>
          <w:rFonts w:ascii="Arial" w:hAnsi="Arial" w:cs="Arial"/>
          <w:bCs/>
        </w:rPr>
      </w:pPr>
      <w:r w:rsidRPr="00357277">
        <w:rPr>
          <w:rFonts w:ascii="Arial" w:hAnsi="Arial" w:cs="Arial"/>
          <w:b/>
          <w:bCs/>
          <w:color w:val="000000"/>
        </w:rPr>
        <w:t>Posebni dio</w:t>
      </w:r>
      <w:r w:rsidR="00357277">
        <w:rPr>
          <w:rFonts w:ascii="Arial" w:hAnsi="Arial" w:cs="Arial"/>
          <w:b/>
          <w:bCs/>
          <w:color w:val="000000"/>
        </w:rPr>
        <w:t xml:space="preserve"> </w:t>
      </w:r>
      <w:r w:rsidR="00357277">
        <w:rPr>
          <w:rFonts w:ascii="Arial" w:hAnsi="Arial" w:cs="Arial"/>
          <w:bCs/>
        </w:rPr>
        <w:t xml:space="preserve">polugodišnjeg i godišnjeg izvještaja o izvršenju financijskog plana proračunskog korisnika </w:t>
      </w:r>
      <w:r w:rsidRPr="00357277">
        <w:rPr>
          <w:rFonts w:ascii="Arial" w:hAnsi="Arial" w:cs="Arial"/>
          <w:color w:val="000000"/>
        </w:rPr>
        <w:t>iskazuje</w:t>
      </w:r>
      <w:r w:rsidR="00357277">
        <w:rPr>
          <w:rFonts w:ascii="Arial" w:hAnsi="Arial" w:cs="Arial"/>
          <w:color w:val="000000"/>
        </w:rPr>
        <w:t xml:space="preserve"> se u izvještaju po programskoj </w:t>
      </w:r>
      <w:r w:rsidRPr="00357277">
        <w:rPr>
          <w:rFonts w:ascii="Arial" w:hAnsi="Arial" w:cs="Arial"/>
          <w:color w:val="000000"/>
        </w:rPr>
        <w:t>klasifikaciji</w:t>
      </w:r>
      <w:r w:rsidR="00357277">
        <w:rPr>
          <w:rFonts w:ascii="Arial" w:hAnsi="Arial" w:cs="Arial"/>
          <w:color w:val="000000"/>
        </w:rPr>
        <w:t xml:space="preserve">. </w:t>
      </w:r>
      <w:r w:rsidRPr="00357277">
        <w:rPr>
          <w:rFonts w:ascii="Arial" w:hAnsi="Arial" w:cs="Arial"/>
          <w:color w:val="000000"/>
        </w:rPr>
        <w:t>Izvještaj po programskoj klasifikaciji sadrži prik</w:t>
      </w:r>
      <w:r w:rsidR="00357277">
        <w:rPr>
          <w:rFonts w:ascii="Arial" w:hAnsi="Arial" w:cs="Arial"/>
          <w:color w:val="000000"/>
        </w:rPr>
        <w:t xml:space="preserve">az rashoda i izdataka </w:t>
      </w:r>
      <w:r w:rsidRPr="00357277">
        <w:rPr>
          <w:rFonts w:ascii="Arial" w:hAnsi="Arial" w:cs="Arial"/>
          <w:color w:val="000000"/>
        </w:rPr>
        <w:t>iskazanih po</w:t>
      </w:r>
      <w:r w:rsidR="00357277">
        <w:rPr>
          <w:rFonts w:ascii="Arial" w:hAnsi="Arial" w:cs="Arial"/>
          <w:color w:val="000000"/>
        </w:rPr>
        <w:t xml:space="preserve"> izvorima financiranja i ekonomskoj klasifikaciji, raspoređenih u programe koji se sastoje od aktivnosti i projekata.</w:t>
      </w:r>
      <w:r w:rsidRPr="00357277">
        <w:rPr>
          <w:rFonts w:ascii="Arial" w:hAnsi="Arial" w:cs="Arial"/>
          <w:color w:val="000000"/>
        </w:rPr>
        <w:t xml:space="preserve"> </w:t>
      </w:r>
    </w:p>
    <w:p w:rsidR="00D33C46" w:rsidRDefault="00D33C46" w:rsidP="00D33C4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3D340A" w:rsidRDefault="00D33C46" w:rsidP="00283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83857">
        <w:rPr>
          <w:rFonts w:ascii="Arial" w:hAnsi="Arial" w:cs="Arial"/>
          <w:b/>
          <w:bCs/>
          <w:color w:val="000000"/>
        </w:rPr>
        <w:t>Obrazloženje</w:t>
      </w:r>
      <w:r w:rsidR="00283857">
        <w:rPr>
          <w:rFonts w:ascii="Arial" w:hAnsi="Arial" w:cs="Arial"/>
          <w:b/>
          <w:bCs/>
          <w:color w:val="000000"/>
        </w:rPr>
        <w:t xml:space="preserve"> polugodišnjeg i godišnjeg izvještaja o izvršenju</w:t>
      </w:r>
      <w:r w:rsidR="003D340A">
        <w:rPr>
          <w:rFonts w:ascii="Arial" w:hAnsi="Arial" w:cs="Arial"/>
          <w:b/>
          <w:bCs/>
          <w:color w:val="000000"/>
        </w:rPr>
        <w:t xml:space="preserve"> financijskog plana proračunskog korisnika:</w:t>
      </w:r>
    </w:p>
    <w:p w:rsidR="003D340A" w:rsidRDefault="003D340A" w:rsidP="00283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D340A" w:rsidRDefault="003D340A" w:rsidP="003D34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U</w:t>
      </w:r>
      <w:r w:rsidR="00D33C46" w:rsidRPr="003D340A">
        <w:rPr>
          <w:rFonts w:ascii="Arial" w:hAnsi="Arial" w:cs="Arial"/>
          <w:bCs/>
          <w:color w:val="000000"/>
        </w:rPr>
        <w:t xml:space="preserve"> </w:t>
      </w:r>
      <w:r w:rsidR="00D33C46" w:rsidRPr="003D340A">
        <w:rPr>
          <w:rFonts w:ascii="Arial" w:hAnsi="Arial" w:cs="Arial"/>
          <w:b/>
          <w:bCs/>
          <w:color w:val="000000"/>
        </w:rPr>
        <w:t xml:space="preserve">godišnjem </w:t>
      </w:r>
      <w:r w:rsidR="00D33C46" w:rsidRPr="003D340A">
        <w:rPr>
          <w:rFonts w:ascii="Arial" w:hAnsi="Arial" w:cs="Arial"/>
          <w:bCs/>
          <w:color w:val="000000"/>
        </w:rPr>
        <w:t>izvještaju o izvršenju financijskog plana</w:t>
      </w:r>
      <w:r w:rsidRPr="003D340A">
        <w:rPr>
          <w:rFonts w:ascii="Arial" w:hAnsi="Arial" w:cs="Arial"/>
          <w:bCs/>
          <w:color w:val="000000"/>
        </w:rPr>
        <w:t xml:space="preserve"> proračunskog korisnika</w:t>
      </w:r>
      <w:r>
        <w:rPr>
          <w:rFonts w:ascii="Arial" w:hAnsi="Arial" w:cs="Arial"/>
          <w:bCs/>
          <w:color w:val="000000"/>
        </w:rPr>
        <w:t xml:space="preserve"> </w:t>
      </w:r>
      <w:r w:rsidR="00D33C46" w:rsidRPr="003D340A">
        <w:rPr>
          <w:rFonts w:ascii="Arial" w:hAnsi="Arial" w:cs="Arial"/>
          <w:color w:val="000000"/>
        </w:rPr>
        <w:t>sastoji</w:t>
      </w:r>
      <w:r>
        <w:rPr>
          <w:rFonts w:ascii="Arial" w:hAnsi="Arial" w:cs="Arial"/>
          <w:color w:val="000000"/>
        </w:rPr>
        <w:t xml:space="preserve"> se</w:t>
      </w:r>
      <w:r w:rsidR="00D33C46" w:rsidRPr="003D340A">
        <w:rPr>
          <w:rFonts w:ascii="Arial" w:hAnsi="Arial" w:cs="Arial"/>
          <w:color w:val="000000"/>
        </w:rPr>
        <w:t xml:space="preserve"> od obrazloženja općeg</w:t>
      </w:r>
      <w:r w:rsidR="007D1A6A" w:rsidRPr="003D340A">
        <w:rPr>
          <w:rFonts w:ascii="Arial" w:hAnsi="Arial" w:cs="Arial"/>
          <w:color w:val="000000"/>
        </w:rPr>
        <w:t xml:space="preserve"> i posebnog dijela </w:t>
      </w:r>
      <w:r>
        <w:rPr>
          <w:rFonts w:ascii="Arial" w:hAnsi="Arial" w:cs="Arial"/>
          <w:color w:val="000000"/>
        </w:rPr>
        <w:t>izvještaja o izvršenju financijskog plana proračunskog korisnika.</w:t>
      </w:r>
    </w:p>
    <w:p w:rsidR="003736D3" w:rsidRDefault="003D340A" w:rsidP="003736D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b/>
          <w:color w:val="000000"/>
        </w:rPr>
        <w:t xml:space="preserve">polugodišnjem </w:t>
      </w:r>
      <w:r w:rsidRPr="003D340A">
        <w:rPr>
          <w:rFonts w:ascii="Arial" w:hAnsi="Arial" w:cs="Arial"/>
          <w:bCs/>
          <w:color w:val="000000"/>
        </w:rPr>
        <w:t>izvještaju o izvršenju financijskog plana proračunskog korisnika</w:t>
      </w:r>
      <w:r>
        <w:rPr>
          <w:rFonts w:ascii="Arial" w:hAnsi="Arial" w:cs="Arial"/>
          <w:bCs/>
          <w:color w:val="000000"/>
        </w:rPr>
        <w:t xml:space="preserve"> </w:t>
      </w:r>
      <w:r w:rsidRPr="003D340A">
        <w:rPr>
          <w:rFonts w:ascii="Arial" w:hAnsi="Arial" w:cs="Arial"/>
          <w:color w:val="000000"/>
        </w:rPr>
        <w:t>sastoji</w:t>
      </w:r>
      <w:r>
        <w:rPr>
          <w:rFonts w:ascii="Arial" w:hAnsi="Arial" w:cs="Arial"/>
          <w:color w:val="000000"/>
        </w:rPr>
        <w:t xml:space="preserve"> se samo od </w:t>
      </w:r>
      <w:r w:rsidRPr="003D340A">
        <w:rPr>
          <w:rFonts w:ascii="Arial" w:hAnsi="Arial" w:cs="Arial"/>
          <w:color w:val="000000"/>
        </w:rPr>
        <w:t>obrazloženja</w:t>
      </w:r>
      <w:r>
        <w:rPr>
          <w:rFonts w:ascii="Arial" w:hAnsi="Arial" w:cs="Arial"/>
          <w:color w:val="000000"/>
        </w:rPr>
        <w:t xml:space="preserve"> općeg dijela izvještaja o izvršenju financijskog plana proračunskog korisnika.</w:t>
      </w:r>
    </w:p>
    <w:p w:rsidR="00030C87" w:rsidRPr="00030C87" w:rsidRDefault="00030C87" w:rsidP="00030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30C87" w:rsidRDefault="00030C87" w:rsidP="00030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Posebni izvještaji </w:t>
      </w:r>
      <w:r>
        <w:rPr>
          <w:rFonts w:ascii="Arial" w:hAnsi="Arial" w:cs="Arial"/>
          <w:bCs/>
          <w:color w:val="000000"/>
        </w:rPr>
        <w:t>u polugodišnjem i</w:t>
      </w:r>
      <w:r w:rsidR="00D74A50" w:rsidRPr="003736D3">
        <w:rPr>
          <w:rFonts w:ascii="Arial" w:hAnsi="Arial" w:cs="Arial"/>
          <w:color w:val="000000"/>
        </w:rPr>
        <w:t xml:space="preserve"> godišnjem izvještaju o izvršenju</w:t>
      </w:r>
      <w:r>
        <w:rPr>
          <w:rFonts w:ascii="Arial" w:hAnsi="Arial" w:cs="Arial"/>
          <w:color w:val="000000"/>
        </w:rPr>
        <w:t xml:space="preserve"> financijskog plana proračunskog korisnika:</w:t>
      </w:r>
    </w:p>
    <w:p w:rsidR="00030C87" w:rsidRDefault="00030C87" w:rsidP="00030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30C87" w:rsidRDefault="00030C87" w:rsidP="00030C8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</w:t>
      </w:r>
      <w:r w:rsidRPr="00030C87">
        <w:rPr>
          <w:rFonts w:ascii="Arial" w:hAnsi="Arial" w:cs="Arial"/>
          <w:b/>
          <w:color w:val="000000"/>
        </w:rPr>
        <w:t>polugodišnjem</w:t>
      </w:r>
      <w:r>
        <w:rPr>
          <w:rFonts w:ascii="Arial" w:hAnsi="Arial" w:cs="Arial"/>
          <w:color w:val="000000"/>
        </w:rPr>
        <w:t xml:space="preserve"> izvještaju o izvršenju financijskog plana proračunskog korisnika je izvještaj o zaduživanju na domaćem i stranom tržištu novca i kapitala.</w:t>
      </w:r>
    </w:p>
    <w:p w:rsidR="00030C87" w:rsidRDefault="00030C87" w:rsidP="00030C8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</w:t>
      </w:r>
      <w:r w:rsidRPr="00030C87">
        <w:rPr>
          <w:rFonts w:ascii="Arial" w:hAnsi="Arial" w:cs="Arial"/>
          <w:b/>
          <w:color w:val="000000"/>
        </w:rPr>
        <w:t>godišnjem</w:t>
      </w:r>
      <w:r>
        <w:rPr>
          <w:rFonts w:ascii="Arial" w:hAnsi="Arial" w:cs="Arial"/>
          <w:color w:val="000000"/>
        </w:rPr>
        <w:t xml:space="preserve"> izvještaju o izvršenju financijskog plana proračunskog korisnika su: izvještaj o zaduživanju na domaćem i stranom tržištu novca i kapitala, izvještaj o korištenju sredstava fondova Europske unije</w:t>
      </w:r>
      <w:r w:rsidR="002B38BA">
        <w:rPr>
          <w:rFonts w:ascii="Arial" w:hAnsi="Arial" w:cs="Arial"/>
          <w:color w:val="000000"/>
        </w:rPr>
        <w:t>, izvještaj o danim zajmovima i potraživanjima po danim zajmovima i izvještaj o stanju potraživanja i dospjelih obveza te o stanju potencijalnih obveza po osnovi sudskih sporova</w:t>
      </w:r>
      <w:r w:rsidR="00304C68">
        <w:rPr>
          <w:rFonts w:ascii="Arial" w:hAnsi="Arial" w:cs="Arial"/>
          <w:color w:val="000000"/>
        </w:rPr>
        <w:t>.</w:t>
      </w:r>
    </w:p>
    <w:p w:rsidR="00304C68" w:rsidRDefault="00304C68" w:rsidP="00304C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30C87" w:rsidRDefault="00304C68" w:rsidP="00373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Posebni izvještaji (polugodišnji i godišnji) mogu sadržavati i Izvještaj o danim jamstvima i plaćanjima po protestiranim jamstvima.</w:t>
      </w:r>
      <w:r w:rsidR="002442F2">
        <w:rPr>
          <w:rFonts w:ascii="Arial" w:hAnsi="Arial" w:cs="Arial"/>
          <w:color w:val="000000"/>
        </w:rPr>
        <w:br w:type="page"/>
      </w:r>
    </w:p>
    <w:p w:rsidR="003D5BFD" w:rsidRPr="00A24C86" w:rsidRDefault="00421AB0" w:rsidP="00A24C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OBRAZLOŽENJE OPĆEG DIJELA POLUGODIŠNJEG</w:t>
      </w:r>
      <w:r w:rsidR="001A6440" w:rsidRPr="00A24C8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IZVJEŠTAJA O IZVRŠENJU FINANCIJSKOG PLANA PRORAČUNSKOG KORISNIKA</w:t>
      </w:r>
    </w:p>
    <w:p w:rsidR="001A6440" w:rsidRDefault="001A6440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1A6440" w:rsidRDefault="004B0932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slijedećim tablicama i </w:t>
      </w:r>
      <w:r w:rsidR="001A6440" w:rsidRPr="006901F7">
        <w:rPr>
          <w:rFonts w:ascii="Arial" w:hAnsi="Arial" w:cs="Arial"/>
        </w:rPr>
        <w:t>nastavku teksta daje se obrazloženje</w:t>
      </w:r>
      <w:r>
        <w:rPr>
          <w:rFonts w:ascii="Arial" w:hAnsi="Arial" w:cs="Arial"/>
        </w:rPr>
        <w:t xml:space="preserve"> općeg dijela</w:t>
      </w:r>
      <w:r w:rsidR="009D4B43">
        <w:rPr>
          <w:rFonts w:ascii="Arial" w:hAnsi="Arial" w:cs="Arial"/>
        </w:rPr>
        <w:t xml:space="preserve"> polugodišnjeg</w:t>
      </w:r>
      <w:r>
        <w:rPr>
          <w:rFonts w:ascii="Arial" w:hAnsi="Arial" w:cs="Arial"/>
        </w:rPr>
        <w:t xml:space="preserve"> </w:t>
      </w:r>
      <w:r w:rsidR="009D4B43">
        <w:rPr>
          <w:rFonts w:ascii="Arial" w:hAnsi="Arial" w:cs="Arial"/>
        </w:rPr>
        <w:t>izvještaja o izvršenju financijskog plana proračunskog korisnika</w:t>
      </w:r>
      <w:r>
        <w:rPr>
          <w:rFonts w:ascii="Arial" w:hAnsi="Arial" w:cs="Arial"/>
        </w:rPr>
        <w:t>.</w:t>
      </w:r>
      <w:r w:rsidR="009D4B43">
        <w:rPr>
          <w:rFonts w:ascii="Arial" w:hAnsi="Arial" w:cs="Arial"/>
        </w:rPr>
        <w:t xml:space="preserve"> Odnosno daje se obrazloženje ostvarenja</w:t>
      </w:r>
      <w:r w:rsidR="001A6440">
        <w:rPr>
          <w:rFonts w:ascii="Arial" w:hAnsi="Arial" w:cs="Arial"/>
        </w:rPr>
        <w:t xml:space="preserve"> prihoda i rashoda, primitaka i izdataka</w:t>
      </w:r>
      <w:r w:rsidR="00EE0DDC">
        <w:rPr>
          <w:rFonts w:ascii="Arial" w:hAnsi="Arial" w:cs="Arial"/>
        </w:rPr>
        <w:t xml:space="preserve"> u izvještajnom razdoblju,</w:t>
      </w:r>
      <w:r w:rsidR="009D4B43">
        <w:rPr>
          <w:rFonts w:ascii="Arial" w:hAnsi="Arial" w:cs="Arial"/>
        </w:rPr>
        <w:t xml:space="preserve"> te obrazloženje prenesenog manjka odnosno viška iz prethodne godine i viška odnosno manjka za prijenos u slijedeću godinu/razdoblje.</w:t>
      </w:r>
      <w:r w:rsidR="00595300">
        <w:rPr>
          <w:rFonts w:ascii="Arial" w:hAnsi="Arial" w:cs="Arial"/>
        </w:rPr>
        <w:t xml:space="preserve"> Obrazloženje općeg dijela dopunjuje podatke iz Računa prihoda i rashoda i Računa financiranja.</w:t>
      </w:r>
    </w:p>
    <w:p w:rsidR="00EF36F2" w:rsidRDefault="00EF36F2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6440" w:rsidRPr="00F8159F" w:rsidRDefault="00C04A92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8159F">
        <w:rPr>
          <w:rFonts w:ascii="Arial" w:hAnsi="Arial" w:cs="Arial"/>
          <w:b/>
        </w:rPr>
        <w:t>Tablica 1: Sažetak računa prihoda i rashoda</w:t>
      </w:r>
    </w:p>
    <w:p w:rsidR="00501FF1" w:rsidRDefault="00501FF1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7666" w:rsidRDefault="00E470D4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0D4">
        <w:rPr>
          <w:noProof/>
          <w:lang w:eastAsia="hr-HR"/>
        </w:rPr>
        <w:drawing>
          <wp:inline distT="0" distB="0" distL="0" distR="0" wp14:anchorId="030D0D59" wp14:editId="26C5D0F9">
            <wp:extent cx="6119495" cy="1395803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40" w:rsidRPr="001A6440" w:rsidRDefault="001A6440" w:rsidP="001A6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D5BFD" w:rsidRDefault="00507666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Škola je u izvještajnom razdoblju ostvarila ukupno 754.368,32 eura prihoda poslovanja, što je 27,21% više u odnosu na isto razdoblje prethodne godine. </w:t>
      </w:r>
      <w:r w:rsidR="00774BCD">
        <w:rPr>
          <w:rFonts w:ascii="Arial" w:hAnsi="Arial" w:cs="Arial"/>
          <w:color w:val="000000"/>
        </w:rPr>
        <w:t>U odnosu na tekući plan ostvareno je 46,26% ukupnih prihoda.</w:t>
      </w:r>
    </w:p>
    <w:p w:rsidR="00774BCD" w:rsidRDefault="00774BCD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07666" w:rsidRDefault="00774BCD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Ukupni ostvareni rashodi u izvještajnom razdoblju iznose 735.649,42 eura, odnosno 27,76% više u odnosu na isto razdoblje prethodne godine. U odnosu na tekući plan ostvareno je 45,11% planiranih rashoda.</w:t>
      </w:r>
    </w:p>
    <w:p w:rsidR="00774BCD" w:rsidRDefault="00774BCD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74BCD" w:rsidRDefault="00774BCD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Iz prethodne godine preneseno je 23.708,00 eura vlastitih prihoda. </w:t>
      </w:r>
      <w:r>
        <w:rPr>
          <w:rFonts w:ascii="Arial" w:eastAsia="SimSun" w:hAnsi="Arial" w:cs="Arial"/>
          <w:color w:val="000000"/>
          <w:lang w:eastAsia="zh-CN"/>
        </w:rPr>
        <w:t>Sredstva su se trošila i potrošit će se u skladu s Odlukom Školskog odbora.</w:t>
      </w:r>
    </w:p>
    <w:p w:rsidR="00931898" w:rsidRDefault="00931898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931898" w:rsidRDefault="00931898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SimSun" w:hAnsi="Arial" w:cs="Arial"/>
          <w:color w:val="000000"/>
          <w:lang w:eastAsia="zh-CN"/>
        </w:rPr>
        <w:t>Tekući plan veći je od izvornog plana za 630,00 eura zbog preraspodjele sredstava iz nadležnog proračuna za pokriće službenog putovanja u Neuss kao pratnja na međunarodni rukometni turnir Quirinus Cup.</w:t>
      </w:r>
    </w:p>
    <w:p w:rsidR="00507666" w:rsidRDefault="00507666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F7BC6" w:rsidRDefault="00AF7B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159F" w:rsidRPr="00F8159F" w:rsidRDefault="00F8159F" w:rsidP="0025011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8159F">
        <w:rPr>
          <w:rFonts w:ascii="Arial" w:hAnsi="Arial" w:cs="Arial"/>
          <w:b/>
        </w:rPr>
        <w:lastRenderedPageBreak/>
        <w:t xml:space="preserve">Tablica </w:t>
      </w:r>
      <w:r w:rsidR="00AF7BC6">
        <w:rPr>
          <w:rFonts w:ascii="Arial" w:hAnsi="Arial" w:cs="Arial"/>
          <w:b/>
        </w:rPr>
        <w:t>2</w:t>
      </w:r>
      <w:r w:rsidRPr="00F8159F">
        <w:rPr>
          <w:rFonts w:ascii="Arial" w:hAnsi="Arial" w:cs="Arial"/>
          <w:b/>
        </w:rPr>
        <w:t>: Izvještaj o prihodima prema ekonomskoj klasifikaciji</w:t>
      </w:r>
    </w:p>
    <w:p w:rsidR="004B0932" w:rsidRDefault="002A5AFB" w:rsidP="002501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5AFB">
        <w:rPr>
          <w:noProof/>
          <w:lang w:eastAsia="hr-HR"/>
        </w:rPr>
        <w:drawing>
          <wp:inline distT="0" distB="0" distL="0" distR="0" wp14:anchorId="728D5590" wp14:editId="331871B2">
            <wp:extent cx="6119495" cy="6344713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89" w:rsidRDefault="00F8159F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 izvještaja o prihodima prema ekonomskoj klasifikaciji </w:t>
      </w:r>
      <w:r w:rsidR="00DD15DE">
        <w:rPr>
          <w:rFonts w:ascii="Arial" w:hAnsi="Arial" w:cs="Arial"/>
          <w:color w:val="000000"/>
        </w:rPr>
        <w:t>može se vidjeti da je</w:t>
      </w:r>
      <w:r w:rsidR="00D87EC5">
        <w:rPr>
          <w:rFonts w:ascii="Arial" w:hAnsi="Arial" w:cs="Arial"/>
          <w:color w:val="000000"/>
        </w:rPr>
        <w:t xml:space="preserve"> u izvještajnom razdoblju sveukupno ostvareno </w:t>
      </w:r>
      <w:r w:rsidR="00AF7BC6">
        <w:rPr>
          <w:rFonts w:ascii="Arial" w:hAnsi="Arial" w:cs="Arial"/>
          <w:color w:val="000000"/>
        </w:rPr>
        <w:t>754</w:t>
      </w:r>
      <w:r w:rsidR="00D87EC5">
        <w:rPr>
          <w:rFonts w:ascii="Arial" w:hAnsi="Arial" w:cs="Arial"/>
          <w:color w:val="000000"/>
        </w:rPr>
        <w:t>.</w:t>
      </w:r>
      <w:r w:rsidR="00AF7BC6">
        <w:rPr>
          <w:rFonts w:ascii="Arial" w:hAnsi="Arial" w:cs="Arial"/>
          <w:color w:val="000000"/>
        </w:rPr>
        <w:t>368</w:t>
      </w:r>
      <w:r w:rsidR="00D87EC5">
        <w:rPr>
          <w:rFonts w:ascii="Arial" w:hAnsi="Arial" w:cs="Arial"/>
          <w:color w:val="000000"/>
        </w:rPr>
        <w:t>,</w:t>
      </w:r>
      <w:r w:rsidR="00AF7BC6">
        <w:rPr>
          <w:rFonts w:ascii="Arial" w:hAnsi="Arial" w:cs="Arial"/>
          <w:color w:val="000000"/>
        </w:rPr>
        <w:t>32</w:t>
      </w:r>
      <w:r w:rsidR="00D87EC5">
        <w:rPr>
          <w:rFonts w:ascii="Arial" w:hAnsi="Arial" w:cs="Arial"/>
          <w:color w:val="000000"/>
        </w:rPr>
        <w:t xml:space="preserve"> eura, što znači rast od 2</w:t>
      </w:r>
      <w:r w:rsidR="00AF7BC6">
        <w:rPr>
          <w:rFonts w:ascii="Arial" w:hAnsi="Arial" w:cs="Arial"/>
          <w:color w:val="000000"/>
        </w:rPr>
        <w:t>7</w:t>
      </w:r>
      <w:r w:rsidR="00D87EC5">
        <w:rPr>
          <w:rFonts w:ascii="Arial" w:hAnsi="Arial" w:cs="Arial"/>
          <w:color w:val="000000"/>
        </w:rPr>
        <w:t>,</w:t>
      </w:r>
      <w:r w:rsidR="00AF7BC6">
        <w:rPr>
          <w:rFonts w:ascii="Arial" w:hAnsi="Arial" w:cs="Arial"/>
          <w:color w:val="000000"/>
        </w:rPr>
        <w:t>21</w:t>
      </w:r>
      <w:r w:rsidR="00D87EC5">
        <w:rPr>
          <w:rFonts w:ascii="Arial" w:hAnsi="Arial" w:cs="Arial"/>
          <w:color w:val="000000"/>
        </w:rPr>
        <w:t>% u odnosu na ostvarenje prošle godine.</w:t>
      </w:r>
    </w:p>
    <w:p w:rsidR="00932A89" w:rsidRDefault="00932A89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D15DE" w:rsidRDefault="00932A89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Značajne promjene dogodile su se </w:t>
      </w:r>
      <w:r w:rsidR="00DD15DE">
        <w:rPr>
          <w:rFonts w:ascii="Arial" w:hAnsi="Arial" w:cs="Arial"/>
          <w:color w:val="000000"/>
        </w:rPr>
        <w:t xml:space="preserve">na </w:t>
      </w:r>
      <w:r w:rsidR="00DD15DE" w:rsidRPr="00DD15DE">
        <w:rPr>
          <w:rFonts w:ascii="Arial" w:hAnsi="Arial" w:cs="Arial"/>
          <w:b/>
          <w:color w:val="000000"/>
        </w:rPr>
        <w:t>kontu 636 Pomoći proračunskim korisnicima iz proračuna koji im nije nadležan</w:t>
      </w:r>
      <w:r>
        <w:rPr>
          <w:rFonts w:ascii="Arial" w:hAnsi="Arial" w:cs="Arial"/>
          <w:b/>
          <w:color w:val="000000"/>
        </w:rPr>
        <w:t xml:space="preserve"> </w:t>
      </w:r>
      <w:r w:rsidRPr="00932A89">
        <w:rPr>
          <w:rFonts w:ascii="Arial" w:hAnsi="Arial" w:cs="Arial"/>
          <w:color w:val="000000"/>
        </w:rPr>
        <w:t>gdje je</w:t>
      </w:r>
      <w:r w:rsidR="002A5AFB">
        <w:rPr>
          <w:rFonts w:ascii="Arial" w:hAnsi="Arial" w:cs="Arial"/>
          <w:color w:val="000000"/>
        </w:rPr>
        <w:t xml:space="preserve"> u izvještajnom razdoblju</w:t>
      </w:r>
      <w:r w:rsidR="00DD15DE">
        <w:rPr>
          <w:rFonts w:ascii="Arial" w:hAnsi="Arial" w:cs="Arial"/>
          <w:color w:val="000000"/>
        </w:rPr>
        <w:t xml:space="preserve"> ostvaren prihod u iznosu od </w:t>
      </w:r>
      <w:r w:rsidR="002A5AFB">
        <w:rPr>
          <w:rFonts w:ascii="Arial" w:hAnsi="Arial" w:cs="Arial"/>
          <w:color w:val="000000"/>
        </w:rPr>
        <w:t>595.256,40</w:t>
      </w:r>
      <w:r w:rsidR="00DD15DE">
        <w:rPr>
          <w:rFonts w:ascii="Arial" w:hAnsi="Arial" w:cs="Arial"/>
          <w:color w:val="000000"/>
        </w:rPr>
        <w:t xml:space="preserve"> eura što je za </w:t>
      </w:r>
      <w:r w:rsidR="002A5AFB">
        <w:rPr>
          <w:rFonts w:ascii="Arial" w:hAnsi="Arial" w:cs="Arial"/>
          <w:color w:val="000000"/>
        </w:rPr>
        <w:t>28</w:t>
      </w:r>
      <w:r w:rsidR="00DD15DE">
        <w:rPr>
          <w:rFonts w:ascii="Arial" w:hAnsi="Arial" w:cs="Arial"/>
          <w:color w:val="000000"/>
        </w:rPr>
        <w:t>,</w:t>
      </w:r>
      <w:r w:rsidR="002A5AFB">
        <w:rPr>
          <w:rFonts w:ascii="Arial" w:hAnsi="Arial" w:cs="Arial"/>
          <w:color w:val="000000"/>
        </w:rPr>
        <w:t>91</w:t>
      </w:r>
      <w:r w:rsidR="00DD15DE">
        <w:rPr>
          <w:rFonts w:ascii="Arial" w:hAnsi="Arial" w:cs="Arial"/>
          <w:color w:val="000000"/>
        </w:rPr>
        <w:t xml:space="preserve">% više u odnosu na </w:t>
      </w:r>
      <w:r w:rsidR="002A5AFB">
        <w:rPr>
          <w:rFonts w:ascii="Arial" w:hAnsi="Arial" w:cs="Arial"/>
          <w:color w:val="000000"/>
        </w:rPr>
        <w:t>isto razdoblje prošle godine</w:t>
      </w:r>
      <w:r w:rsidR="00DD15DE">
        <w:rPr>
          <w:rFonts w:ascii="Arial" w:hAnsi="Arial" w:cs="Arial"/>
          <w:color w:val="000000"/>
        </w:rPr>
        <w:t>, a u odnosu na</w:t>
      </w:r>
      <w:r w:rsidR="006C13C6">
        <w:rPr>
          <w:rFonts w:ascii="Arial" w:hAnsi="Arial" w:cs="Arial"/>
          <w:color w:val="000000"/>
        </w:rPr>
        <w:t xml:space="preserve"> </w:t>
      </w:r>
      <w:r w:rsidR="002A5AFB">
        <w:rPr>
          <w:rFonts w:ascii="Arial" w:hAnsi="Arial" w:cs="Arial"/>
          <w:color w:val="000000"/>
        </w:rPr>
        <w:t xml:space="preserve">tekući </w:t>
      </w:r>
      <w:r>
        <w:rPr>
          <w:rFonts w:ascii="Arial" w:hAnsi="Arial" w:cs="Arial"/>
          <w:color w:val="000000"/>
        </w:rPr>
        <w:t xml:space="preserve">plan </w:t>
      </w:r>
      <w:r w:rsidR="002A5AFB">
        <w:rPr>
          <w:rFonts w:ascii="Arial" w:hAnsi="Arial" w:cs="Arial"/>
          <w:color w:val="000000"/>
        </w:rPr>
        <w:t>ostvareno je 45,80%</w:t>
      </w:r>
      <w:r w:rsidR="00DD15DE">
        <w:rPr>
          <w:rFonts w:ascii="Arial" w:hAnsi="Arial" w:cs="Arial"/>
          <w:color w:val="000000"/>
        </w:rPr>
        <w:t>. Tu su o</w:t>
      </w:r>
      <w:r w:rsidR="00DD15DE">
        <w:rPr>
          <w:rFonts w:ascii="Arial" w:eastAsia="SimSun" w:hAnsi="Arial" w:cs="Arial"/>
          <w:color w:val="000000"/>
          <w:lang w:eastAsia="zh-CN"/>
        </w:rPr>
        <w:t>buhvaćeni</w:t>
      </w:r>
      <w:r w:rsidR="006C13C6">
        <w:rPr>
          <w:rFonts w:ascii="Arial" w:eastAsia="SimSun" w:hAnsi="Arial" w:cs="Arial"/>
          <w:color w:val="000000"/>
          <w:lang w:eastAsia="zh-CN"/>
        </w:rPr>
        <w:t xml:space="preserve"> prihodi </w:t>
      </w:r>
      <w:r w:rsidR="00DD15DE">
        <w:rPr>
          <w:rFonts w:ascii="Arial" w:eastAsia="SimSun" w:hAnsi="Arial" w:cs="Arial"/>
          <w:color w:val="000000"/>
          <w:lang w:eastAsia="zh-CN"/>
        </w:rPr>
        <w:t>od Ministarstva za plaće i naknade  zaposlenika, sufinanciranje</w:t>
      </w:r>
      <w:r w:rsidR="00A62FC6">
        <w:rPr>
          <w:rFonts w:ascii="Arial" w:eastAsia="SimSun" w:hAnsi="Arial" w:cs="Arial"/>
          <w:color w:val="000000"/>
          <w:lang w:eastAsia="zh-CN"/>
        </w:rPr>
        <w:t xml:space="preserve"> marende, </w:t>
      </w:r>
      <w:r w:rsidR="00DD15DE">
        <w:rPr>
          <w:rFonts w:ascii="Arial" w:eastAsia="SimSun" w:hAnsi="Arial" w:cs="Arial"/>
          <w:color w:val="000000"/>
          <w:lang w:eastAsia="zh-CN"/>
        </w:rPr>
        <w:t>prijevoza učenika s teškoćama u razvoju, udžbenika za učenike</w:t>
      </w:r>
      <w:r w:rsidR="007C34E5">
        <w:rPr>
          <w:rFonts w:ascii="Arial" w:eastAsia="SimSun" w:hAnsi="Arial" w:cs="Arial"/>
          <w:color w:val="000000"/>
          <w:lang w:eastAsia="zh-CN"/>
        </w:rPr>
        <w:t>,</w:t>
      </w:r>
      <w:r w:rsidR="00DD15DE">
        <w:rPr>
          <w:rFonts w:ascii="Arial" w:eastAsia="SimSun" w:hAnsi="Arial" w:cs="Arial"/>
          <w:color w:val="000000"/>
          <w:lang w:eastAsia="zh-CN"/>
        </w:rPr>
        <w:t xml:space="preserve"> te naknad</w:t>
      </w:r>
      <w:r w:rsidR="00A62FC6">
        <w:rPr>
          <w:rFonts w:ascii="Arial" w:eastAsia="SimSun" w:hAnsi="Arial" w:cs="Arial"/>
          <w:color w:val="000000"/>
          <w:lang w:eastAsia="zh-CN"/>
        </w:rPr>
        <w:t>a</w:t>
      </w:r>
      <w:r w:rsidR="00DD15DE">
        <w:rPr>
          <w:rFonts w:ascii="Arial" w:eastAsia="SimSun" w:hAnsi="Arial" w:cs="Arial"/>
          <w:color w:val="000000"/>
          <w:lang w:eastAsia="zh-CN"/>
        </w:rPr>
        <w:t xml:space="preserve"> za mentorstvo. Veći su zbog rasta osnovice s plaćom za 10/2023. godine, </w:t>
      </w:r>
      <w:r w:rsidR="00A62FC6">
        <w:rPr>
          <w:rFonts w:ascii="Arial" w:eastAsia="SimSun" w:hAnsi="Arial" w:cs="Arial"/>
          <w:color w:val="000000"/>
          <w:lang w:eastAsia="zh-CN"/>
        </w:rPr>
        <w:t>koeficijenata s plaćom 03/2024. godine, te uvođenja nagrade za uskršnje blagdane.</w:t>
      </w:r>
    </w:p>
    <w:p w:rsidR="00210D6F" w:rsidRDefault="00210D6F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210D6F" w:rsidRDefault="00210D6F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 xml:space="preserve">Značajniji rast ostvarenja prihoda je na kontu </w:t>
      </w:r>
      <w:r w:rsidRPr="00210D6F">
        <w:rPr>
          <w:rFonts w:ascii="Arial" w:eastAsia="SimSun" w:hAnsi="Arial" w:cs="Arial"/>
          <w:b/>
          <w:color w:val="000000"/>
          <w:lang w:eastAsia="zh-CN"/>
        </w:rPr>
        <w:t>661 Prihodi od prodaje proizvoda i robe te pruženih usluga</w:t>
      </w:r>
      <w:r>
        <w:rPr>
          <w:rFonts w:ascii="Arial" w:eastAsia="SimSun" w:hAnsi="Arial" w:cs="Arial"/>
          <w:color w:val="000000"/>
          <w:lang w:eastAsia="zh-CN"/>
        </w:rPr>
        <w:t xml:space="preserve"> za </w:t>
      </w:r>
      <w:r w:rsidR="00A62FC6">
        <w:rPr>
          <w:rFonts w:ascii="Arial" w:eastAsia="SimSun" w:hAnsi="Arial" w:cs="Arial"/>
          <w:color w:val="000000"/>
          <w:lang w:eastAsia="zh-CN"/>
        </w:rPr>
        <w:t>84</w:t>
      </w:r>
      <w:r>
        <w:rPr>
          <w:rFonts w:ascii="Arial" w:eastAsia="SimSun" w:hAnsi="Arial" w:cs="Arial"/>
          <w:color w:val="000000"/>
          <w:lang w:eastAsia="zh-CN"/>
        </w:rPr>
        <w:t>,</w:t>
      </w:r>
      <w:r w:rsidR="00A62FC6">
        <w:rPr>
          <w:rFonts w:ascii="Arial" w:eastAsia="SimSun" w:hAnsi="Arial" w:cs="Arial"/>
          <w:color w:val="000000"/>
          <w:lang w:eastAsia="zh-CN"/>
        </w:rPr>
        <w:t>31</w:t>
      </w:r>
      <w:r>
        <w:rPr>
          <w:rFonts w:ascii="Arial" w:eastAsia="SimSun" w:hAnsi="Arial" w:cs="Arial"/>
          <w:color w:val="000000"/>
          <w:lang w:eastAsia="zh-CN"/>
        </w:rPr>
        <w:t>% u odnosu na</w:t>
      </w:r>
      <w:r w:rsidR="00A62FC6">
        <w:rPr>
          <w:rFonts w:ascii="Arial" w:eastAsia="SimSun" w:hAnsi="Arial" w:cs="Arial"/>
          <w:color w:val="000000"/>
          <w:lang w:eastAsia="zh-CN"/>
        </w:rPr>
        <w:t xml:space="preserve"> isto razdoblje</w:t>
      </w:r>
      <w:r>
        <w:rPr>
          <w:rFonts w:ascii="Arial" w:eastAsia="SimSun" w:hAnsi="Arial" w:cs="Arial"/>
          <w:color w:val="000000"/>
          <w:lang w:eastAsia="zh-CN"/>
        </w:rPr>
        <w:t xml:space="preserve"> prošl</w:t>
      </w:r>
      <w:r w:rsidR="00A62FC6">
        <w:rPr>
          <w:rFonts w:ascii="Arial" w:eastAsia="SimSun" w:hAnsi="Arial" w:cs="Arial"/>
          <w:color w:val="000000"/>
          <w:lang w:eastAsia="zh-CN"/>
        </w:rPr>
        <w:t>e</w:t>
      </w:r>
      <w:r>
        <w:rPr>
          <w:rFonts w:ascii="Arial" w:eastAsia="SimSun" w:hAnsi="Arial" w:cs="Arial"/>
          <w:color w:val="000000"/>
          <w:lang w:eastAsia="zh-CN"/>
        </w:rPr>
        <w:t xml:space="preserve"> godin</w:t>
      </w:r>
      <w:r w:rsidR="00A62FC6">
        <w:rPr>
          <w:rFonts w:ascii="Arial" w:eastAsia="SimSun" w:hAnsi="Arial" w:cs="Arial"/>
          <w:color w:val="000000"/>
          <w:lang w:eastAsia="zh-CN"/>
        </w:rPr>
        <w:t>e</w:t>
      </w:r>
      <w:r w:rsidR="003364C6">
        <w:rPr>
          <w:rFonts w:ascii="Arial" w:eastAsia="SimSun" w:hAnsi="Arial" w:cs="Arial"/>
          <w:color w:val="000000"/>
          <w:lang w:eastAsia="zh-CN"/>
        </w:rPr>
        <w:t>. To su prihodi ostvareni od najma školskog prostora.</w:t>
      </w:r>
    </w:p>
    <w:p w:rsidR="005C7462" w:rsidRDefault="005C7462" w:rsidP="003D5B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DD24C2" w:rsidRDefault="005C7462" w:rsidP="00DD24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462">
        <w:rPr>
          <w:rFonts w:ascii="Arial" w:eastAsia="SimSun" w:hAnsi="Arial" w:cs="Arial"/>
          <w:b/>
          <w:color w:val="000000"/>
          <w:lang w:eastAsia="zh-CN"/>
        </w:rPr>
        <w:lastRenderedPageBreak/>
        <w:t>Konto 671 - Prihodi iz nadležnog proračuna za financiranje redovne djelatnosti proračunskih korisnika</w:t>
      </w:r>
      <w:r>
        <w:rPr>
          <w:rFonts w:ascii="Arial" w:eastAsia="SimSun" w:hAnsi="Arial" w:cs="Arial"/>
          <w:color w:val="000000"/>
          <w:lang w:eastAsia="zh-CN"/>
        </w:rPr>
        <w:t xml:space="preserve"> iznose </w:t>
      </w:r>
      <w:r w:rsidR="00327B2A">
        <w:rPr>
          <w:rFonts w:ascii="Arial" w:eastAsia="SimSun" w:hAnsi="Arial" w:cs="Arial"/>
          <w:color w:val="000000"/>
          <w:lang w:eastAsia="zh-CN"/>
        </w:rPr>
        <w:t>116</w:t>
      </w:r>
      <w:r>
        <w:rPr>
          <w:rFonts w:ascii="Arial" w:eastAsia="SimSun" w:hAnsi="Arial" w:cs="Arial"/>
          <w:color w:val="000000"/>
          <w:lang w:eastAsia="zh-CN"/>
        </w:rPr>
        <w:t>.</w:t>
      </w:r>
      <w:r w:rsidR="00A62FC6">
        <w:rPr>
          <w:rFonts w:ascii="Arial" w:eastAsia="SimSun" w:hAnsi="Arial" w:cs="Arial"/>
          <w:color w:val="000000"/>
          <w:lang w:eastAsia="zh-CN"/>
        </w:rPr>
        <w:t>058</w:t>
      </w:r>
      <w:r>
        <w:rPr>
          <w:rFonts w:ascii="Arial" w:eastAsia="SimSun" w:hAnsi="Arial" w:cs="Arial"/>
          <w:color w:val="000000"/>
          <w:lang w:eastAsia="zh-CN"/>
        </w:rPr>
        <w:t>,</w:t>
      </w:r>
      <w:r w:rsidR="00A62FC6">
        <w:rPr>
          <w:rFonts w:ascii="Arial" w:eastAsia="SimSun" w:hAnsi="Arial" w:cs="Arial"/>
          <w:color w:val="000000"/>
          <w:lang w:eastAsia="zh-CN"/>
        </w:rPr>
        <w:t>69</w:t>
      </w:r>
      <w:r>
        <w:rPr>
          <w:rFonts w:ascii="Arial" w:eastAsia="SimSun" w:hAnsi="Arial" w:cs="Arial"/>
          <w:color w:val="000000"/>
          <w:lang w:eastAsia="zh-CN"/>
        </w:rPr>
        <w:t xml:space="preserve"> eura i veći su za </w:t>
      </w:r>
      <w:r w:rsidR="00A62FC6">
        <w:rPr>
          <w:rFonts w:ascii="Arial" w:eastAsia="SimSun" w:hAnsi="Arial" w:cs="Arial"/>
          <w:color w:val="000000"/>
          <w:lang w:eastAsia="zh-CN"/>
        </w:rPr>
        <w:t>24</w:t>
      </w:r>
      <w:r>
        <w:rPr>
          <w:rFonts w:ascii="Arial" w:eastAsia="SimSun" w:hAnsi="Arial" w:cs="Arial"/>
          <w:color w:val="000000"/>
          <w:lang w:eastAsia="zh-CN"/>
        </w:rPr>
        <w:t>,</w:t>
      </w:r>
      <w:r w:rsidR="00A62FC6">
        <w:rPr>
          <w:rFonts w:ascii="Arial" w:eastAsia="SimSun" w:hAnsi="Arial" w:cs="Arial"/>
          <w:color w:val="000000"/>
          <w:lang w:eastAsia="zh-CN"/>
        </w:rPr>
        <w:t>56</w:t>
      </w:r>
      <w:r w:rsidRPr="005C7462">
        <w:rPr>
          <w:rFonts w:ascii="Arial" w:eastAsia="SimSun" w:hAnsi="Arial" w:cs="Arial"/>
          <w:color w:val="000000"/>
          <w:lang w:eastAsia="zh-CN"/>
        </w:rPr>
        <w:t xml:space="preserve">% u odnosu na </w:t>
      </w:r>
      <w:r w:rsidR="00A62FC6">
        <w:rPr>
          <w:rFonts w:ascii="Arial" w:eastAsia="SimSun" w:hAnsi="Arial" w:cs="Arial"/>
          <w:color w:val="000000"/>
          <w:lang w:eastAsia="zh-CN"/>
        </w:rPr>
        <w:t xml:space="preserve">isto razdoblje </w:t>
      </w:r>
      <w:r w:rsidRPr="005C7462">
        <w:rPr>
          <w:rFonts w:ascii="Arial" w:eastAsia="SimSun" w:hAnsi="Arial" w:cs="Arial"/>
          <w:color w:val="000000"/>
          <w:lang w:eastAsia="zh-CN"/>
        </w:rPr>
        <w:t>prošl</w:t>
      </w:r>
      <w:r w:rsidR="00A62FC6">
        <w:rPr>
          <w:rFonts w:ascii="Arial" w:eastAsia="SimSun" w:hAnsi="Arial" w:cs="Arial"/>
          <w:color w:val="000000"/>
          <w:lang w:eastAsia="zh-CN"/>
        </w:rPr>
        <w:t>e</w:t>
      </w:r>
      <w:r w:rsidRPr="005C7462">
        <w:rPr>
          <w:rFonts w:ascii="Arial" w:eastAsia="SimSun" w:hAnsi="Arial" w:cs="Arial"/>
          <w:color w:val="000000"/>
          <w:lang w:eastAsia="zh-CN"/>
        </w:rPr>
        <w:t xml:space="preserve"> godi</w:t>
      </w:r>
      <w:r>
        <w:rPr>
          <w:rFonts w:ascii="Arial" w:eastAsia="SimSun" w:hAnsi="Arial" w:cs="Arial"/>
          <w:color w:val="000000"/>
          <w:lang w:eastAsia="zh-CN"/>
        </w:rPr>
        <w:t>n</w:t>
      </w:r>
      <w:r w:rsidR="00A62FC6">
        <w:rPr>
          <w:rFonts w:ascii="Arial" w:eastAsia="SimSun" w:hAnsi="Arial" w:cs="Arial"/>
          <w:color w:val="000000"/>
          <w:lang w:eastAsia="zh-CN"/>
        </w:rPr>
        <w:t>e</w:t>
      </w:r>
      <w:r>
        <w:rPr>
          <w:rFonts w:ascii="Arial" w:eastAsia="SimSun" w:hAnsi="Arial" w:cs="Arial"/>
          <w:color w:val="000000"/>
          <w:lang w:eastAsia="zh-CN"/>
        </w:rPr>
        <w:t>.</w:t>
      </w:r>
      <w:r w:rsidRPr="005C7462">
        <w:rPr>
          <w:rFonts w:ascii="Arial" w:eastAsia="SimSun" w:hAnsi="Arial" w:cs="Arial"/>
          <w:color w:val="000000"/>
          <w:lang w:eastAsia="zh-CN"/>
        </w:rPr>
        <w:t xml:space="preserve"> Veći su zbog povećanja rashoda</w:t>
      </w:r>
      <w:r w:rsidR="00A62FC6">
        <w:rPr>
          <w:rFonts w:ascii="Arial" w:eastAsia="SimSun" w:hAnsi="Arial" w:cs="Arial"/>
          <w:color w:val="000000"/>
          <w:lang w:eastAsia="zh-CN"/>
        </w:rPr>
        <w:t xml:space="preserve"> poslovanja u izvještajnom razdoblju</w:t>
      </w:r>
      <w:r w:rsidRPr="005C7462">
        <w:rPr>
          <w:rFonts w:ascii="Arial" w:eastAsia="SimSun" w:hAnsi="Arial" w:cs="Arial"/>
          <w:color w:val="000000"/>
          <w:lang w:eastAsia="zh-CN"/>
        </w:rPr>
        <w:t xml:space="preserve"> i pokrića manjk</w:t>
      </w:r>
      <w:r w:rsidR="00A62FC6">
        <w:rPr>
          <w:rFonts w:ascii="Arial" w:eastAsia="SimSun" w:hAnsi="Arial" w:cs="Arial"/>
          <w:color w:val="000000"/>
          <w:lang w:eastAsia="zh-CN"/>
        </w:rPr>
        <w:t>a</w:t>
      </w:r>
      <w:r w:rsidRPr="005C7462">
        <w:rPr>
          <w:rFonts w:ascii="Arial" w:eastAsia="SimSun" w:hAnsi="Arial" w:cs="Arial"/>
          <w:color w:val="000000"/>
          <w:lang w:eastAsia="zh-CN"/>
        </w:rPr>
        <w:t xml:space="preserve"> iz prethodne godine. </w:t>
      </w:r>
      <w:r>
        <w:rPr>
          <w:rFonts w:ascii="Arial" w:eastAsia="SimSun" w:hAnsi="Arial" w:cs="Arial"/>
          <w:color w:val="000000"/>
          <w:lang w:eastAsia="zh-CN"/>
        </w:rPr>
        <w:t>Ostvarenje u odnosu na tekući</w:t>
      </w:r>
      <w:r w:rsidR="00DD24C2">
        <w:rPr>
          <w:rFonts w:ascii="Arial" w:eastAsia="SimSun" w:hAnsi="Arial" w:cs="Arial"/>
          <w:color w:val="000000"/>
          <w:lang w:eastAsia="zh-CN"/>
        </w:rPr>
        <w:t xml:space="preserve"> plan je iznosilo </w:t>
      </w:r>
      <w:r w:rsidR="009476F3">
        <w:rPr>
          <w:rFonts w:ascii="Arial" w:eastAsia="SimSun" w:hAnsi="Arial" w:cs="Arial"/>
          <w:color w:val="000000"/>
          <w:lang w:eastAsia="zh-CN"/>
        </w:rPr>
        <w:t>49</w:t>
      </w:r>
      <w:r w:rsidR="00DD24C2">
        <w:rPr>
          <w:rFonts w:ascii="Arial" w:eastAsia="SimSun" w:hAnsi="Arial" w:cs="Arial"/>
          <w:color w:val="000000"/>
          <w:lang w:eastAsia="zh-CN"/>
        </w:rPr>
        <w:t>,</w:t>
      </w:r>
      <w:r w:rsidR="009476F3">
        <w:rPr>
          <w:rFonts w:ascii="Arial" w:eastAsia="SimSun" w:hAnsi="Arial" w:cs="Arial"/>
          <w:color w:val="000000"/>
          <w:lang w:eastAsia="zh-CN"/>
        </w:rPr>
        <w:t>96</w:t>
      </w:r>
      <w:r w:rsidR="00DD24C2">
        <w:rPr>
          <w:rFonts w:ascii="Arial" w:eastAsia="SimSun" w:hAnsi="Arial" w:cs="Arial"/>
          <w:color w:val="000000"/>
          <w:lang w:eastAsia="zh-CN"/>
        </w:rPr>
        <w:t>% plana.</w:t>
      </w:r>
    </w:p>
    <w:p w:rsidR="00D168DF" w:rsidRDefault="00D168DF" w:rsidP="00DD24C2">
      <w:pPr>
        <w:rPr>
          <w:rFonts w:ascii="Arial" w:eastAsia="SimSun" w:hAnsi="Arial" w:cs="Arial"/>
          <w:color w:val="000000"/>
          <w:lang w:eastAsia="zh-CN"/>
        </w:rPr>
      </w:pPr>
    </w:p>
    <w:p w:rsidR="00E84526" w:rsidRDefault="00D168DF" w:rsidP="00D168DF">
      <w:pPr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b/>
          <w:color w:val="000000"/>
          <w:lang w:eastAsia="zh-CN"/>
        </w:rPr>
        <w:t xml:space="preserve">Konto 683 – Ostali prihodi </w:t>
      </w:r>
      <w:r>
        <w:rPr>
          <w:rFonts w:ascii="Arial" w:eastAsia="SimSun" w:hAnsi="Arial" w:cs="Arial"/>
          <w:color w:val="000000"/>
          <w:lang w:eastAsia="zh-CN"/>
        </w:rPr>
        <w:t xml:space="preserve">iznose 1.795,29 eura, a u istom razdoblju prošle godine nije ih bilo </w:t>
      </w:r>
      <w:r w:rsidRPr="00D168DF">
        <w:rPr>
          <w:rFonts w:ascii="Arial" w:eastAsia="SimSun" w:hAnsi="Arial" w:cs="Arial"/>
          <w:color w:val="000000"/>
          <w:lang w:eastAsia="zh-CN"/>
        </w:rPr>
        <w:t>zbog novog ugovora o raspodjeli režijskih troškova sa Dječjim vrtićem Rijeka</w:t>
      </w:r>
      <w:r>
        <w:rPr>
          <w:rFonts w:ascii="Arial" w:eastAsia="SimSun" w:hAnsi="Arial" w:cs="Arial"/>
          <w:color w:val="000000"/>
          <w:lang w:eastAsia="zh-CN"/>
        </w:rPr>
        <w:t>. U odnosu na tekući plan ostvareno je 72,68%.</w:t>
      </w:r>
    </w:p>
    <w:p w:rsidR="00D168DF" w:rsidRPr="00DD24C2" w:rsidRDefault="00D168DF" w:rsidP="00D168DF">
      <w:pPr>
        <w:jc w:val="both"/>
        <w:rPr>
          <w:rFonts w:ascii="Arial" w:eastAsia="SimSun" w:hAnsi="Arial" w:cs="Arial"/>
          <w:color w:val="000000"/>
          <w:lang w:eastAsia="zh-CN"/>
        </w:rPr>
      </w:pPr>
    </w:p>
    <w:p w:rsidR="00D168DF" w:rsidRDefault="00D16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84526" w:rsidRPr="00FF3736" w:rsidRDefault="00FF3736" w:rsidP="00FF373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Tablica </w:t>
      </w:r>
      <w:r w:rsidR="008152F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 Izvještaj o rashodima</w:t>
      </w:r>
      <w:r w:rsidRPr="00F8159F">
        <w:rPr>
          <w:rFonts w:ascii="Arial" w:hAnsi="Arial" w:cs="Arial"/>
          <w:b/>
        </w:rPr>
        <w:t xml:space="preserve"> prema ekonomskoj klasifikaciji</w:t>
      </w:r>
    </w:p>
    <w:p w:rsidR="00E84526" w:rsidRDefault="008152F6" w:rsidP="001F5BAF">
      <w:pPr>
        <w:spacing w:after="0"/>
        <w:jc w:val="right"/>
      </w:pPr>
      <w:r w:rsidRPr="008152F6">
        <w:rPr>
          <w:noProof/>
          <w:lang w:eastAsia="hr-HR"/>
        </w:rPr>
        <w:drawing>
          <wp:inline distT="0" distB="0" distL="0" distR="0" wp14:anchorId="5AC66F1A" wp14:editId="09A12B9D">
            <wp:extent cx="6416703" cy="8877243"/>
            <wp:effectExtent l="0" t="0" r="3175" b="63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34" cy="88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26" w:rsidRDefault="00E84526" w:rsidP="00E84526">
      <w:pPr>
        <w:spacing w:after="0"/>
        <w:jc w:val="both"/>
      </w:pPr>
    </w:p>
    <w:p w:rsidR="00A229EB" w:rsidRDefault="00A229EB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lastRenderedPageBreak/>
        <w:t>Iz izvještaja o rashodima prema ekonomskoj klasifikaciji može se vidjeti da je u izvještajnom raz</w:t>
      </w:r>
      <w:r w:rsidR="00E368C3">
        <w:rPr>
          <w:rFonts w:ascii="Arial" w:hAnsi="Arial" w:cs="Arial"/>
          <w:color w:val="000000"/>
        </w:rPr>
        <w:t xml:space="preserve">doblju sveukupno ostvareno </w:t>
      </w:r>
      <w:r w:rsidR="001F5BAF">
        <w:rPr>
          <w:rFonts w:ascii="Arial" w:hAnsi="Arial" w:cs="Arial"/>
          <w:color w:val="000000"/>
        </w:rPr>
        <w:t>735.694,42</w:t>
      </w:r>
      <w:r>
        <w:rPr>
          <w:rFonts w:ascii="Arial" w:hAnsi="Arial" w:cs="Arial"/>
          <w:color w:val="000000"/>
        </w:rPr>
        <w:t xml:space="preserve"> eura, što znači rast od 2</w:t>
      </w:r>
      <w:r w:rsidR="001F5BAF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,</w:t>
      </w:r>
      <w:r w:rsidR="001F5BAF"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color w:val="000000"/>
        </w:rPr>
        <w:t xml:space="preserve">% u odnosu na </w:t>
      </w:r>
      <w:r w:rsidR="001F5BAF">
        <w:rPr>
          <w:rFonts w:ascii="Arial" w:hAnsi="Arial" w:cs="Arial"/>
          <w:color w:val="000000"/>
        </w:rPr>
        <w:t>isto razdoblje</w:t>
      </w:r>
      <w:r>
        <w:rPr>
          <w:rFonts w:ascii="Arial" w:hAnsi="Arial" w:cs="Arial"/>
          <w:color w:val="000000"/>
        </w:rPr>
        <w:t xml:space="preserve"> prošle godine. U odnosu na </w:t>
      </w:r>
      <w:r w:rsidR="001F5BAF">
        <w:rPr>
          <w:rFonts w:ascii="Arial" w:hAnsi="Arial" w:cs="Arial"/>
          <w:color w:val="000000"/>
        </w:rPr>
        <w:t>tekući plan ostvareno je 45</w:t>
      </w:r>
      <w:r>
        <w:rPr>
          <w:rFonts w:ascii="Arial" w:hAnsi="Arial" w:cs="Arial"/>
          <w:color w:val="000000"/>
        </w:rPr>
        <w:t>,</w:t>
      </w:r>
      <w:r w:rsidR="001F5BAF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%</w:t>
      </w:r>
      <w:r>
        <w:rPr>
          <w:rFonts w:ascii="Arial" w:eastAsia="SimSun" w:hAnsi="Arial" w:cs="Arial"/>
          <w:color w:val="000000"/>
          <w:lang w:eastAsia="zh-CN"/>
        </w:rPr>
        <w:t>.</w:t>
      </w:r>
      <w:r w:rsidR="00AA433F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AA433F" w:rsidRDefault="00AA433F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AA433F" w:rsidRDefault="00AA433F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Značajnije promjene na rashodima u odnosu na</w:t>
      </w:r>
      <w:r w:rsidR="001F5BAF">
        <w:rPr>
          <w:rFonts w:ascii="Arial" w:eastAsia="SimSun" w:hAnsi="Arial" w:cs="Arial"/>
          <w:color w:val="000000"/>
          <w:lang w:eastAsia="zh-CN"/>
        </w:rPr>
        <w:t xml:space="preserve"> isto razdoblje</w:t>
      </w:r>
      <w:r>
        <w:rPr>
          <w:rFonts w:ascii="Arial" w:eastAsia="SimSun" w:hAnsi="Arial" w:cs="Arial"/>
          <w:color w:val="000000"/>
          <w:lang w:eastAsia="zh-CN"/>
        </w:rPr>
        <w:t xml:space="preserve"> prošl</w:t>
      </w:r>
      <w:r w:rsidR="001F5BAF">
        <w:rPr>
          <w:rFonts w:ascii="Arial" w:eastAsia="SimSun" w:hAnsi="Arial" w:cs="Arial"/>
          <w:color w:val="000000"/>
          <w:lang w:eastAsia="zh-CN"/>
        </w:rPr>
        <w:t>e</w:t>
      </w:r>
      <w:r>
        <w:rPr>
          <w:rFonts w:ascii="Arial" w:eastAsia="SimSun" w:hAnsi="Arial" w:cs="Arial"/>
          <w:color w:val="000000"/>
          <w:lang w:eastAsia="zh-CN"/>
        </w:rPr>
        <w:t xml:space="preserve"> godin</w:t>
      </w:r>
      <w:r w:rsidR="001F5BAF">
        <w:rPr>
          <w:rFonts w:ascii="Arial" w:eastAsia="SimSun" w:hAnsi="Arial" w:cs="Arial"/>
          <w:color w:val="000000"/>
          <w:lang w:eastAsia="zh-CN"/>
        </w:rPr>
        <w:t>e</w:t>
      </w:r>
      <w:r>
        <w:rPr>
          <w:rFonts w:ascii="Arial" w:eastAsia="SimSun" w:hAnsi="Arial" w:cs="Arial"/>
          <w:color w:val="000000"/>
          <w:lang w:eastAsia="zh-CN"/>
        </w:rPr>
        <w:t xml:space="preserve"> dogodile su se na  </w:t>
      </w:r>
      <w:r w:rsidRPr="00AA433F">
        <w:rPr>
          <w:rFonts w:ascii="Arial" w:eastAsia="SimSun" w:hAnsi="Arial" w:cs="Arial"/>
          <w:b/>
          <w:color w:val="000000"/>
          <w:lang w:eastAsia="zh-CN"/>
        </w:rPr>
        <w:t>31 Rashodi za zapo</w:t>
      </w:r>
      <w:r>
        <w:rPr>
          <w:rFonts w:ascii="Arial" w:eastAsia="SimSun" w:hAnsi="Arial" w:cs="Arial"/>
          <w:b/>
          <w:color w:val="000000"/>
          <w:lang w:eastAsia="zh-CN"/>
        </w:rPr>
        <w:t xml:space="preserve">slene. </w:t>
      </w:r>
      <w:r>
        <w:rPr>
          <w:rFonts w:ascii="Arial" w:eastAsia="SimSun" w:hAnsi="Arial" w:cs="Arial"/>
          <w:color w:val="000000"/>
          <w:lang w:eastAsia="zh-CN"/>
        </w:rPr>
        <w:t>U</w:t>
      </w:r>
      <w:r w:rsidRPr="00AA433F">
        <w:rPr>
          <w:rFonts w:ascii="Arial" w:eastAsia="SimSun" w:hAnsi="Arial" w:cs="Arial"/>
          <w:color w:val="000000"/>
          <w:lang w:eastAsia="zh-CN"/>
        </w:rPr>
        <w:t xml:space="preserve">kupno je ostvareno </w:t>
      </w:r>
      <w:r w:rsidR="001F5BAF">
        <w:rPr>
          <w:rFonts w:ascii="Arial" w:eastAsia="SimSun" w:hAnsi="Arial" w:cs="Arial"/>
          <w:color w:val="000000"/>
          <w:lang w:eastAsia="zh-CN"/>
        </w:rPr>
        <w:t>606.850,74</w:t>
      </w:r>
      <w:r w:rsidRPr="00AA433F">
        <w:rPr>
          <w:rFonts w:ascii="Arial" w:eastAsia="SimSun" w:hAnsi="Arial" w:cs="Arial"/>
          <w:color w:val="000000"/>
          <w:lang w:eastAsia="zh-CN"/>
        </w:rPr>
        <w:t xml:space="preserve"> eura</w:t>
      </w:r>
      <w:r>
        <w:rPr>
          <w:rFonts w:ascii="Arial" w:eastAsia="SimSun" w:hAnsi="Arial" w:cs="Arial"/>
          <w:color w:val="000000"/>
          <w:lang w:eastAsia="zh-CN"/>
        </w:rPr>
        <w:t xml:space="preserve">, što predstavlja rast od </w:t>
      </w:r>
      <w:r w:rsidR="001F5BAF">
        <w:rPr>
          <w:rFonts w:ascii="Arial" w:eastAsia="SimSun" w:hAnsi="Arial" w:cs="Arial"/>
          <w:color w:val="000000"/>
          <w:lang w:eastAsia="zh-CN"/>
        </w:rPr>
        <w:t>30</w:t>
      </w:r>
      <w:r w:rsidR="00D86132">
        <w:rPr>
          <w:rFonts w:ascii="Arial" w:eastAsia="SimSun" w:hAnsi="Arial" w:cs="Arial"/>
          <w:color w:val="000000"/>
          <w:lang w:eastAsia="zh-CN"/>
        </w:rPr>
        <w:t>,</w:t>
      </w:r>
      <w:r w:rsidR="001F5BAF">
        <w:rPr>
          <w:rFonts w:ascii="Arial" w:eastAsia="SimSun" w:hAnsi="Arial" w:cs="Arial"/>
          <w:color w:val="000000"/>
          <w:lang w:eastAsia="zh-CN"/>
        </w:rPr>
        <w:t>69</w:t>
      </w:r>
      <w:r w:rsidR="00D86132">
        <w:rPr>
          <w:rFonts w:ascii="Arial" w:eastAsia="SimSun" w:hAnsi="Arial" w:cs="Arial"/>
          <w:color w:val="000000"/>
          <w:lang w:eastAsia="zh-CN"/>
        </w:rPr>
        <w:t xml:space="preserve">% u odnosu na </w:t>
      </w:r>
      <w:r w:rsidR="001F5BAF" w:rsidRPr="001F5BAF">
        <w:rPr>
          <w:rFonts w:ascii="Arial" w:eastAsia="SimSun" w:hAnsi="Arial" w:cs="Arial"/>
          <w:color w:val="000000"/>
          <w:lang w:eastAsia="zh-CN"/>
        </w:rPr>
        <w:t>isto razdoblje prošle godine</w:t>
      </w:r>
      <w:r w:rsidR="00D86132">
        <w:rPr>
          <w:rFonts w:ascii="Arial" w:eastAsia="SimSun" w:hAnsi="Arial" w:cs="Arial"/>
          <w:color w:val="000000"/>
          <w:lang w:eastAsia="zh-CN"/>
        </w:rPr>
        <w:t>.</w:t>
      </w:r>
      <w:r w:rsidR="00D86132" w:rsidRPr="00D86132">
        <w:rPr>
          <w:rFonts w:ascii="Arial" w:eastAsia="SimSun" w:hAnsi="Arial" w:cs="Arial"/>
          <w:color w:val="000000"/>
          <w:lang w:eastAsia="zh-CN"/>
        </w:rPr>
        <w:t xml:space="preserve"> </w:t>
      </w:r>
      <w:r w:rsidR="00D86132">
        <w:rPr>
          <w:rFonts w:ascii="Arial" w:eastAsia="SimSun" w:hAnsi="Arial" w:cs="Arial"/>
          <w:color w:val="000000"/>
          <w:lang w:eastAsia="zh-CN"/>
        </w:rPr>
        <w:t xml:space="preserve">Veći su zbog </w:t>
      </w:r>
      <w:r w:rsidR="001F5BAF" w:rsidRPr="001F5BAF">
        <w:rPr>
          <w:rFonts w:ascii="Arial" w:eastAsia="SimSun" w:hAnsi="Arial" w:cs="Arial"/>
          <w:color w:val="000000"/>
          <w:lang w:eastAsia="zh-CN"/>
        </w:rPr>
        <w:t>rasta osnovice s plaćom za 10/2023. godine, koeficijenata s plaćom 03/2024. godine, te uvođenja nagrade za uskršnje blagdane</w:t>
      </w:r>
      <w:r w:rsidR="008D4D7B">
        <w:rPr>
          <w:rFonts w:ascii="Arial" w:eastAsia="SimSun" w:hAnsi="Arial" w:cs="Arial"/>
          <w:color w:val="000000"/>
          <w:lang w:eastAsia="zh-CN"/>
        </w:rPr>
        <w:t>.</w:t>
      </w:r>
      <w:r w:rsidR="001F5BAF">
        <w:rPr>
          <w:rFonts w:ascii="Arial" w:eastAsia="SimSun" w:hAnsi="Arial" w:cs="Arial"/>
          <w:color w:val="000000"/>
          <w:lang w:eastAsia="zh-CN"/>
        </w:rPr>
        <w:t xml:space="preserve"> U odnosu na tekući plan ostvareno je 45,96%.</w:t>
      </w:r>
      <w:r w:rsidR="008D7B88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1160E4" w:rsidRDefault="001160E4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63189A" w:rsidRDefault="001160E4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37276">
        <w:rPr>
          <w:rFonts w:ascii="Arial" w:eastAsia="SimSun" w:hAnsi="Arial" w:cs="Arial"/>
          <w:b/>
          <w:color w:val="000000"/>
          <w:lang w:eastAsia="zh-CN"/>
        </w:rPr>
        <w:t xml:space="preserve">32 Materijalni rashodi </w:t>
      </w:r>
      <w:r>
        <w:rPr>
          <w:rFonts w:ascii="Arial" w:eastAsia="SimSun" w:hAnsi="Arial" w:cs="Arial"/>
          <w:color w:val="000000"/>
          <w:lang w:eastAsia="zh-CN"/>
        </w:rPr>
        <w:t xml:space="preserve">ostvareni su u iznosu od </w:t>
      </w:r>
      <w:r w:rsidR="001F5BAF">
        <w:rPr>
          <w:rFonts w:ascii="Arial" w:eastAsia="SimSun" w:hAnsi="Arial" w:cs="Arial"/>
          <w:color w:val="000000"/>
          <w:lang w:eastAsia="zh-CN"/>
        </w:rPr>
        <w:t>128.069,73</w:t>
      </w:r>
      <w:r>
        <w:rPr>
          <w:rFonts w:ascii="Arial" w:eastAsia="SimSun" w:hAnsi="Arial" w:cs="Arial"/>
          <w:color w:val="000000"/>
          <w:lang w:eastAsia="zh-CN"/>
        </w:rPr>
        <w:t xml:space="preserve"> eura, što predstavlja rast od </w:t>
      </w:r>
      <w:r w:rsidR="001F5BAF">
        <w:rPr>
          <w:rFonts w:ascii="Arial" w:eastAsia="SimSun" w:hAnsi="Arial" w:cs="Arial"/>
          <w:color w:val="000000"/>
          <w:lang w:eastAsia="zh-CN"/>
        </w:rPr>
        <w:t>16</w:t>
      </w:r>
      <w:r>
        <w:rPr>
          <w:rFonts w:ascii="Arial" w:eastAsia="SimSun" w:hAnsi="Arial" w:cs="Arial"/>
          <w:color w:val="000000"/>
          <w:lang w:eastAsia="zh-CN"/>
        </w:rPr>
        <w:t>,</w:t>
      </w:r>
      <w:r w:rsidR="001F5BAF">
        <w:rPr>
          <w:rFonts w:ascii="Arial" w:eastAsia="SimSun" w:hAnsi="Arial" w:cs="Arial"/>
          <w:color w:val="000000"/>
          <w:lang w:eastAsia="zh-CN"/>
        </w:rPr>
        <w:t>72</w:t>
      </w:r>
      <w:r>
        <w:rPr>
          <w:rFonts w:ascii="Arial" w:eastAsia="SimSun" w:hAnsi="Arial" w:cs="Arial"/>
          <w:color w:val="000000"/>
          <w:lang w:eastAsia="zh-CN"/>
        </w:rPr>
        <w:t xml:space="preserve">% u odnosu na </w:t>
      </w:r>
      <w:r w:rsidR="001F5BAF">
        <w:rPr>
          <w:rFonts w:ascii="Arial" w:eastAsia="SimSun" w:hAnsi="Arial" w:cs="Arial"/>
          <w:color w:val="000000"/>
          <w:lang w:eastAsia="zh-CN"/>
        </w:rPr>
        <w:t>isto razdoblje prošle godine</w:t>
      </w:r>
      <w:r>
        <w:rPr>
          <w:rFonts w:ascii="Arial" w:eastAsia="SimSun" w:hAnsi="Arial" w:cs="Arial"/>
          <w:color w:val="000000"/>
          <w:lang w:eastAsia="zh-CN"/>
        </w:rPr>
        <w:t>.</w:t>
      </w:r>
      <w:r w:rsidR="001F5BAF">
        <w:rPr>
          <w:rFonts w:ascii="Arial" w:eastAsia="SimSun" w:hAnsi="Arial" w:cs="Arial"/>
          <w:color w:val="000000"/>
          <w:lang w:eastAsia="zh-CN"/>
        </w:rPr>
        <w:t xml:space="preserve"> U odnosu na tekući plan ostvareno je 51,25%.</w:t>
      </w:r>
      <w:r>
        <w:rPr>
          <w:rFonts w:ascii="Arial" w:eastAsia="SimSun" w:hAnsi="Arial" w:cs="Arial"/>
          <w:color w:val="000000"/>
          <w:lang w:eastAsia="zh-CN"/>
        </w:rPr>
        <w:t xml:space="preserve"> 32</w:t>
      </w:r>
      <w:r w:rsidR="0063189A">
        <w:rPr>
          <w:rFonts w:ascii="Arial" w:eastAsia="SimSun" w:hAnsi="Arial" w:cs="Arial"/>
          <w:color w:val="000000"/>
          <w:lang w:eastAsia="zh-CN"/>
        </w:rPr>
        <w:t>3 – Rashodi za usluge u izvještajnom razdoblju ostvareni su u iznosu od 20.866,08 eura, a što je 83,59% više u odnosu na isto razdoblje prošle godine. Taj porast je u najvećem dijelu</w:t>
      </w:r>
      <w:r w:rsidR="0085752F">
        <w:rPr>
          <w:rFonts w:ascii="Arial" w:eastAsia="SimSun" w:hAnsi="Arial" w:cs="Arial"/>
          <w:color w:val="000000"/>
          <w:lang w:eastAsia="zh-CN"/>
        </w:rPr>
        <w:t xml:space="preserve"> na kontu 3235 Zakupnine i najamnine</w:t>
      </w:r>
      <w:r w:rsidR="0063189A">
        <w:rPr>
          <w:rFonts w:ascii="Arial" w:eastAsia="SimSun" w:hAnsi="Arial" w:cs="Arial"/>
          <w:color w:val="000000"/>
          <w:lang w:eastAsia="zh-CN"/>
        </w:rPr>
        <w:t xml:space="preserve"> zbog </w:t>
      </w:r>
      <w:r w:rsidR="0085752F">
        <w:rPr>
          <w:rFonts w:ascii="Arial" w:eastAsia="SimSun" w:hAnsi="Arial" w:cs="Arial"/>
          <w:color w:val="000000"/>
          <w:lang w:eastAsia="zh-CN"/>
        </w:rPr>
        <w:t>uvođenja novih partnera Opti Print Adria d.o.o. i Tehnocopy d.o.o. za najam printera te na kontu 3237 Intelektualne i osobne usluge zbog programa LIADO čije provođenje je započelo u školskoj godini 2023./2024.</w:t>
      </w:r>
    </w:p>
    <w:p w:rsidR="00537276" w:rsidRDefault="00537276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293A70" w:rsidRDefault="00293A70">
      <w:pPr>
        <w:rPr>
          <w:rFonts w:ascii="Arial" w:eastAsia="SimSun" w:hAnsi="Arial" w:cs="Arial"/>
          <w:b/>
          <w:color w:val="000000"/>
          <w:lang w:eastAsia="zh-CN"/>
        </w:rPr>
      </w:pPr>
      <w:r>
        <w:rPr>
          <w:rFonts w:ascii="Arial" w:eastAsia="SimSun" w:hAnsi="Arial" w:cs="Arial"/>
          <w:b/>
          <w:color w:val="000000"/>
          <w:lang w:eastAsia="zh-CN"/>
        </w:rPr>
        <w:br w:type="page"/>
      </w:r>
    </w:p>
    <w:p w:rsidR="00547581" w:rsidRPr="00547581" w:rsidRDefault="00547581" w:rsidP="00D66D49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547581">
        <w:rPr>
          <w:rFonts w:ascii="Arial" w:eastAsia="SimSun" w:hAnsi="Arial" w:cs="Arial"/>
          <w:b/>
          <w:color w:val="000000"/>
          <w:lang w:eastAsia="zh-CN"/>
        </w:rPr>
        <w:lastRenderedPageBreak/>
        <w:t xml:space="preserve">Tablica </w:t>
      </w:r>
      <w:r w:rsidR="00D55C86">
        <w:rPr>
          <w:rFonts w:ascii="Arial" w:eastAsia="SimSun" w:hAnsi="Arial" w:cs="Arial"/>
          <w:b/>
          <w:color w:val="000000"/>
          <w:lang w:eastAsia="zh-CN"/>
        </w:rPr>
        <w:t>4</w:t>
      </w:r>
      <w:r w:rsidRPr="00547581">
        <w:rPr>
          <w:rFonts w:ascii="Arial" w:eastAsia="SimSun" w:hAnsi="Arial" w:cs="Arial"/>
          <w:b/>
          <w:color w:val="000000"/>
          <w:lang w:eastAsia="zh-CN"/>
        </w:rPr>
        <w:t>: Izvještaj o prihodima prema izvorima financiranja</w:t>
      </w:r>
    </w:p>
    <w:p w:rsidR="00537276" w:rsidRDefault="00293A70" w:rsidP="00A229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3A70">
        <w:rPr>
          <w:noProof/>
          <w:lang w:eastAsia="hr-HR"/>
        </w:rPr>
        <w:drawing>
          <wp:inline distT="0" distB="0" distL="0" distR="0" wp14:anchorId="70F6872D" wp14:editId="3CACAA3B">
            <wp:extent cx="6119495" cy="6346906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4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EB" w:rsidRDefault="00A229EB" w:rsidP="00E84526">
      <w:pPr>
        <w:spacing w:after="0"/>
        <w:jc w:val="both"/>
      </w:pPr>
    </w:p>
    <w:p w:rsidR="00E84526" w:rsidRDefault="00A159C4" w:rsidP="00E845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Veliki porast</w:t>
      </w:r>
      <w:r w:rsidR="009B1CB7" w:rsidRPr="00A159C4">
        <w:rPr>
          <w:rFonts w:ascii="Arial" w:hAnsi="Arial" w:cs="Arial"/>
        </w:rPr>
        <w:t xml:space="preserve"> u ostvarenju</w:t>
      </w:r>
      <w:r w:rsidR="00293A70">
        <w:rPr>
          <w:rFonts w:ascii="Arial" w:hAnsi="Arial" w:cs="Arial"/>
        </w:rPr>
        <w:t xml:space="preserve"> prihoda</w:t>
      </w:r>
      <w:r w:rsidR="009B1CB7" w:rsidRPr="00A15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odnosu na </w:t>
      </w:r>
      <w:r w:rsidR="00293A70">
        <w:rPr>
          <w:rFonts w:ascii="Arial" w:hAnsi="Arial" w:cs="Arial"/>
        </w:rPr>
        <w:t xml:space="preserve">isto razdoblje </w:t>
      </w:r>
      <w:r>
        <w:rPr>
          <w:rFonts w:ascii="Arial" w:hAnsi="Arial" w:cs="Arial"/>
        </w:rPr>
        <w:t>prošl</w:t>
      </w:r>
      <w:r w:rsidR="00293A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godin</w:t>
      </w:r>
      <w:r w:rsidR="00293A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dogodio se na izvorima </w:t>
      </w:r>
      <w:r w:rsidR="009B1CB7" w:rsidRPr="00A159C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i 57. Na izvoru 11 Opći prihodi i primici ostvareno je </w:t>
      </w:r>
      <w:r w:rsidR="00293A70">
        <w:rPr>
          <w:rFonts w:ascii="Arial" w:hAnsi="Arial" w:cs="Arial"/>
        </w:rPr>
        <w:t>59.649,26</w:t>
      </w:r>
      <w:r>
        <w:rPr>
          <w:rFonts w:ascii="Arial" w:hAnsi="Arial" w:cs="Arial"/>
        </w:rPr>
        <w:t xml:space="preserve"> eura, što predstavlja porast od </w:t>
      </w:r>
      <w:r w:rsidR="00293A70">
        <w:rPr>
          <w:rFonts w:ascii="Arial" w:hAnsi="Arial" w:cs="Arial"/>
        </w:rPr>
        <w:t>51</w:t>
      </w:r>
      <w:r>
        <w:rPr>
          <w:rFonts w:ascii="Arial" w:hAnsi="Arial" w:cs="Arial"/>
        </w:rPr>
        <w:t>,</w:t>
      </w:r>
      <w:r w:rsidR="00293A70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% u odnosu na </w:t>
      </w:r>
      <w:r w:rsidR="00293A70">
        <w:rPr>
          <w:rFonts w:ascii="Arial" w:hAnsi="Arial" w:cs="Arial"/>
        </w:rPr>
        <w:t>isto razdoblje prošle godine</w:t>
      </w:r>
      <w:r>
        <w:rPr>
          <w:rFonts w:ascii="Arial" w:hAnsi="Arial" w:cs="Arial"/>
        </w:rPr>
        <w:t>. Na izvoru 57 Pomoći</w:t>
      </w:r>
      <w:r w:rsidR="00293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proračunski korisnici ostvareno je </w:t>
      </w:r>
      <w:r w:rsidR="00293A70">
        <w:rPr>
          <w:rFonts w:ascii="Arial" w:hAnsi="Arial" w:cs="Arial"/>
        </w:rPr>
        <w:t>595.256,40</w:t>
      </w:r>
      <w:r>
        <w:rPr>
          <w:rFonts w:ascii="Arial" w:hAnsi="Arial" w:cs="Arial"/>
        </w:rPr>
        <w:t xml:space="preserve"> eura š</w:t>
      </w:r>
      <w:r w:rsidR="009673B0">
        <w:rPr>
          <w:rFonts w:ascii="Arial" w:hAnsi="Arial" w:cs="Arial"/>
        </w:rPr>
        <w:t>to predstavlja porast od 2</w:t>
      </w:r>
      <w:r w:rsidR="00293A70">
        <w:rPr>
          <w:rFonts w:ascii="Arial" w:hAnsi="Arial" w:cs="Arial"/>
        </w:rPr>
        <w:t>8</w:t>
      </w:r>
      <w:r w:rsidR="009673B0">
        <w:rPr>
          <w:rFonts w:ascii="Arial" w:hAnsi="Arial" w:cs="Arial"/>
        </w:rPr>
        <w:t>,</w:t>
      </w:r>
      <w:r w:rsidR="00293A70">
        <w:rPr>
          <w:rFonts w:ascii="Arial" w:hAnsi="Arial" w:cs="Arial"/>
        </w:rPr>
        <w:t>90</w:t>
      </w:r>
      <w:r w:rsidR="009673B0">
        <w:rPr>
          <w:rFonts w:ascii="Arial" w:hAnsi="Arial" w:cs="Arial"/>
        </w:rPr>
        <w:t xml:space="preserve">% u odnosu na </w:t>
      </w:r>
      <w:r w:rsidR="00293A70">
        <w:rPr>
          <w:rFonts w:ascii="Arial" w:hAnsi="Arial" w:cs="Arial"/>
        </w:rPr>
        <w:t>isto razdoblje prošle godine</w:t>
      </w:r>
      <w:r w:rsidR="009673B0">
        <w:rPr>
          <w:rFonts w:ascii="Arial" w:hAnsi="Arial" w:cs="Arial"/>
        </w:rPr>
        <w:t>.</w:t>
      </w:r>
      <w:r w:rsidR="00F40099">
        <w:rPr>
          <w:rFonts w:ascii="Arial" w:hAnsi="Arial" w:cs="Arial"/>
        </w:rPr>
        <w:t xml:space="preserve"> Prihodi</w:t>
      </w:r>
      <w:bookmarkStart w:id="0" w:name="_GoBack"/>
      <w:bookmarkEnd w:id="0"/>
      <w:r w:rsidR="00657B87">
        <w:rPr>
          <w:rFonts w:ascii="Arial" w:hAnsi="Arial" w:cs="Arial"/>
        </w:rPr>
        <w:t xml:space="preserve"> na izvorima 11 i 57 v</w:t>
      </w:r>
      <w:r w:rsidR="00657B87">
        <w:rPr>
          <w:rFonts w:ascii="Arial" w:eastAsia="SimSun" w:hAnsi="Arial" w:cs="Arial"/>
          <w:color w:val="000000"/>
          <w:lang w:eastAsia="zh-CN"/>
        </w:rPr>
        <w:t>eći su zbog rasta osnovice s plaćom za 10/2023. godine, koeficijenata s plaćom 03/2024. godine, te uvođenja nagrade za uskršnje blagdane.</w:t>
      </w:r>
    </w:p>
    <w:p w:rsidR="00A159C4" w:rsidRDefault="00A159C4" w:rsidP="00E84526">
      <w:pPr>
        <w:spacing w:after="0"/>
        <w:jc w:val="both"/>
        <w:rPr>
          <w:rFonts w:ascii="Arial" w:hAnsi="Arial" w:cs="Arial"/>
        </w:rPr>
      </w:pPr>
    </w:p>
    <w:p w:rsidR="00293A70" w:rsidRDefault="00293A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F15CD" w:rsidRPr="00BF15CD" w:rsidRDefault="00BF15CD" w:rsidP="009673B0">
      <w:pPr>
        <w:spacing w:after="0"/>
        <w:jc w:val="both"/>
        <w:rPr>
          <w:rFonts w:ascii="Arial" w:hAnsi="Arial" w:cs="Arial"/>
          <w:b/>
        </w:rPr>
      </w:pPr>
      <w:r w:rsidRPr="00BF15CD">
        <w:rPr>
          <w:rFonts w:ascii="Arial" w:hAnsi="Arial" w:cs="Arial"/>
          <w:b/>
        </w:rPr>
        <w:lastRenderedPageBreak/>
        <w:t xml:space="preserve">Tablica </w:t>
      </w:r>
      <w:r w:rsidR="00293A70">
        <w:rPr>
          <w:rFonts w:ascii="Arial" w:hAnsi="Arial" w:cs="Arial"/>
          <w:b/>
        </w:rPr>
        <w:t>5</w:t>
      </w:r>
      <w:r w:rsidRPr="00BF15CD">
        <w:rPr>
          <w:rFonts w:ascii="Arial" w:hAnsi="Arial" w:cs="Arial"/>
          <w:b/>
        </w:rPr>
        <w:t>: Izvještaj o rashodima prema izvorima financiranja</w:t>
      </w:r>
    </w:p>
    <w:p w:rsidR="009673B0" w:rsidRDefault="009673B0" w:rsidP="009673B0">
      <w:pPr>
        <w:spacing w:after="0"/>
        <w:jc w:val="both"/>
        <w:rPr>
          <w:rFonts w:ascii="Arial" w:hAnsi="Arial" w:cs="Arial"/>
        </w:rPr>
      </w:pPr>
    </w:p>
    <w:p w:rsidR="00A159C4" w:rsidRPr="00A159C4" w:rsidRDefault="001523C1" w:rsidP="001523C1">
      <w:pPr>
        <w:spacing w:after="0"/>
        <w:jc w:val="center"/>
        <w:rPr>
          <w:rFonts w:ascii="Arial" w:hAnsi="Arial" w:cs="Arial"/>
        </w:rPr>
      </w:pPr>
      <w:r w:rsidRPr="001523C1">
        <w:rPr>
          <w:noProof/>
          <w:lang w:eastAsia="hr-HR"/>
        </w:rPr>
        <w:drawing>
          <wp:inline distT="0" distB="0" distL="0" distR="0" wp14:anchorId="3050981A" wp14:editId="1EE7DC8A">
            <wp:extent cx="5909955" cy="9026957"/>
            <wp:effectExtent l="0" t="0" r="0" b="317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89" cy="90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26" w:rsidRDefault="00E84526" w:rsidP="00E84526">
      <w:pPr>
        <w:spacing w:after="0"/>
        <w:jc w:val="both"/>
        <w:rPr>
          <w:rFonts w:ascii="Arial" w:hAnsi="Arial" w:cs="Arial"/>
        </w:rPr>
      </w:pPr>
    </w:p>
    <w:p w:rsidR="00293A70" w:rsidRDefault="00293A70" w:rsidP="00293A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Kao i na prihodima, veliki porast</w:t>
      </w:r>
      <w:r w:rsidRPr="00A159C4">
        <w:rPr>
          <w:rFonts w:ascii="Arial" w:hAnsi="Arial" w:cs="Arial"/>
        </w:rPr>
        <w:t xml:space="preserve"> u ostvarenju</w:t>
      </w:r>
      <w:r w:rsidR="001523C1">
        <w:rPr>
          <w:rFonts w:ascii="Arial" w:hAnsi="Arial" w:cs="Arial"/>
        </w:rPr>
        <w:t xml:space="preserve"> rashoda</w:t>
      </w:r>
      <w:r w:rsidRPr="00A15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odnosu na </w:t>
      </w:r>
      <w:r w:rsidR="001523C1">
        <w:rPr>
          <w:rFonts w:ascii="Arial" w:hAnsi="Arial" w:cs="Arial"/>
        </w:rPr>
        <w:t>isto razdoblje prošle godine</w:t>
      </w:r>
      <w:r>
        <w:rPr>
          <w:rFonts w:ascii="Arial" w:hAnsi="Arial" w:cs="Arial"/>
        </w:rPr>
        <w:t xml:space="preserve"> dogodio se na izvorima </w:t>
      </w:r>
      <w:r w:rsidRPr="00A159C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i 57. Na izvoru 11 Opći prihodi i primici ostvareno je </w:t>
      </w:r>
      <w:r w:rsidR="001523C1">
        <w:rPr>
          <w:rFonts w:ascii="Arial" w:hAnsi="Arial" w:cs="Arial"/>
        </w:rPr>
        <w:t>54.230,03</w:t>
      </w:r>
      <w:r>
        <w:rPr>
          <w:rFonts w:ascii="Arial" w:hAnsi="Arial" w:cs="Arial"/>
        </w:rPr>
        <w:t xml:space="preserve"> eura, što predstavlja porast od </w:t>
      </w:r>
      <w:r w:rsidR="001523C1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1523C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% u odnosu na </w:t>
      </w:r>
      <w:r w:rsidR="001523C1">
        <w:rPr>
          <w:rFonts w:ascii="Arial" w:hAnsi="Arial" w:cs="Arial"/>
        </w:rPr>
        <w:t>isto razdoblje prošle godine</w:t>
      </w:r>
      <w:r>
        <w:rPr>
          <w:rFonts w:ascii="Arial" w:hAnsi="Arial" w:cs="Arial"/>
        </w:rPr>
        <w:t xml:space="preserve">. Na izvoru 57 Pomoći – proračunski korisnici ostvareno je </w:t>
      </w:r>
      <w:r w:rsidR="001523C1">
        <w:rPr>
          <w:rFonts w:ascii="Arial" w:hAnsi="Arial" w:cs="Arial"/>
        </w:rPr>
        <w:t>592</w:t>
      </w:r>
      <w:r>
        <w:rPr>
          <w:rFonts w:ascii="Arial" w:hAnsi="Arial" w:cs="Arial"/>
        </w:rPr>
        <w:t>.</w:t>
      </w:r>
      <w:r w:rsidR="001523C1">
        <w:rPr>
          <w:rFonts w:ascii="Arial" w:hAnsi="Arial" w:cs="Arial"/>
        </w:rPr>
        <w:t>306</w:t>
      </w:r>
      <w:r>
        <w:rPr>
          <w:rFonts w:ascii="Arial" w:hAnsi="Arial" w:cs="Arial"/>
        </w:rPr>
        <w:t>,</w:t>
      </w:r>
      <w:r w:rsidR="001523C1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eura rashoda, što predstavlja porast od 2</w:t>
      </w:r>
      <w:r w:rsidR="001523C1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1523C1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% u odnosu na </w:t>
      </w:r>
      <w:r w:rsidR="001523C1">
        <w:rPr>
          <w:rFonts w:ascii="Arial" w:hAnsi="Arial" w:cs="Arial"/>
        </w:rPr>
        <w:t>isto razdoblje prošle godine</w:t>
      </w:r>
      <w:r>
        <w:rPr>
          <w:rFonts w:ascii="Arial" w:hAnsi="Arial" w:cs="Arial"/>
        </w:rPr>
        <w:t>.</w:t>
      </w:r>
      <w:r w:rsidR="00B80B18">
        <w:rPr>
          <w:rFonts w:ascii="Arial" w:hAnsi="Arial" w:cs="Arial"/>
        </w:rPr>
        <w:t xml:space="preserve"> Na izvoru 9 Prenesena sredstva iz prethodne godine ostvareno je 4.666,75 eura rashoda, što predstavlja veliki rast u odnosu na isto razdoblje prethodne godine jer su u izvještajnom razdoblju isplaćene naknade članovima povjerenstva za provedbu stručnih ispita za prethodna razdoblja.</w:t>
      </w:r>
    </w:p>
    <w:p w:rsidR="00293A70" w:rsidRPr="00A159C4" w:rsidRDefault="00293A70" w:rsidP="00E84526">
      <w:pPr>
        <w:spacing w:after="0"/>
        <w:jc w:val="both"/>
        <w:rPr>
          <w:rFonts w:ascii="Arial" w:hAnsi="Arial" w:cs="Arial"/>
        </w:rPr>
      </w:pPr>
    </w:p>
    <w:p w:rsidR="00E84526" w:rsidRPr="0063684D" w:rsidRDefault="001523C1" w:rsidP="00E8452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Tablica 6</w:t>
      </w:r>
      <w:r w:rsidR="0063684D" w:rsidRPr="0063684D">
        <w:rPr>
          <w:rFonts w:ascii="Arial" w:hAnsi="Arial" w:cs="Arial"/>
          <w:b/>
        </w:rPr>
        <w:t>: Izvještaj o rashodima prema funkcijskoj klasifikaciji</w:t>
      </w:r>
    </w:p>
    <w:p w:rsidR="00E84526" w:rsidRPr="00A159C4" w:rsidRDefault="00B80B18" w:rsidP="00E84526">
      <w:pPr>
        <w:spacing w:after="0"/>
        <w:jc w:val="both"/>
        <w:rPr>
          <w:rFonts w:ascii="Arial" w:hAnsi="Arial" w:cs="Arial"/>
        </w:rPr>
      </w:pPr>
      <w:r w:rsidRPr="00B80B18">
        <w:t xml:space="preserve"> </w:t>
      </w:r>
      <w:r w:rsidRPr="00B80B18">
        <w:rPr>
          <w:noProof/>
          <w:lang w:eastAsia="hr-HR"/>
        </w:rPr>
        <w:drawing>
          <wp:inline distT="0" distB="0" distL="0" distR="0" wp14:anchorId="5E7B0EA7" wp14:editId="31EE081E">
            <wp:extent cx="6119495" cy="978871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26" w:rsidRPr="009972D7" w:rsidRDefault="00E84526" w:rsidP="00E84526">
      <w:pPr>
        <w:spacing w:after="0"/>
        <w:jc w:val="both"/>
        <w:rPr>
          <w:rFonts w:ascii="Arial" w:hAnsi="Arial" w:cs="Arial"/>
        </w:rPr>
      </w:pPr>
    </w:p>
    <w:p w:rsidR="00E84526" w:rsidRPr="0015608E" w:rsidRDefault="00C12EF3" w:rsidP="00E84526">
      <w:pPr>
        <w:spacing w:after="0"/>
        <w:jc w:val="both"/>
        <w:rPr>
          <w:rFonts w:ascii="Arial" w:hAnsi="Arial" w:cs="Arial"/>
        </w:rPr>
      </w:pPr>
      <w:r w:rsidRPr="009972D7">
        <w:rPr>
          <w:rFonts w:ascii="Arial" w:hAnsi="Arial" w:cs="Arial"/>
        </w:rPr>
        <w:t xml:space="preserve">Tablica </w:t>
      </w:r>
      <w:r w:rsidR="00B80B18">
        <w:rPr>
          <w:rFonts w:ascii="Arial" w:hAnsi="Arial" w:cs="Arial"/>
        </w:rPr>
        <w:t>6</w:t>
      </w:r>
      <w:r w:rsidRPr="009972D7">
        <w:rPr>
          <w:rFonts w:ascii="Arial" w:hAnsi="Arial" w:cs="Arial"/>
        </w:rPr>
        <w:t xml:space="preserve"> prikazuje rashode prema funkcijskoj klasifikaciji. Iz iste je vidljivo da je za osnovnu djelatnost </w:t>
      </w:r>
      <w:r w:rsidRPr="009972D7">
        <w:rPr>
          <w:rFonts w:ascii="Arial" w:hAnsi="Arial" w:cs="Arial"/>
          <w:b/>
        </w:rPr>
        <w:t xml:space="preserve">0912 Osnovno obrazovanje </w:t>
      </w:r>
      <w:r w:rsidRPr="009972D7">
        <w:rPr>
          <w:rFonts w:ascii="Arial" w:hAnsi="Arial" w:cs="Arial"/>
        </w:rPr>
        <w:t>ostvareno</w:t>
      </w:r>
      <w:r w:rsidR="00B80B18">
        <w:rPr>
          <w:rFonts w:ascii="Arial" w:hAnsi="Arial" w:cs="Arial"/>
        </w:rPr>
        <w:t xml:space="preserve"> 735.649,42</w:t>
      </w:r>
      <w:r w:rsidRPr="009972D7">
        <w:rPr>
          <w:rFonts w:ascii="Arial" w:hAnsi="Arial" w:cs="Arial"/>
        </w:rPr>
        <w:t xml:space="preserve"> eura</w:t>
      </w:r>
      <w:r w:rsidR="00B80B18">
        <w:rPr>
          <w:rFonts w:ascii="Arial" w:hAnsi="Arial" w:cs="Arial"/>
        </w:rPr>
        <w:t xml:space="preserve"> rashoda</w:t>
      </w:r>
      <w:r w:rsidRPr="009972D7">
        <w:rPr>
          <w:rFonts w:ascii="Arial" w:hAnsi="Arial" w:cs="Arial"/>
        </w:rPr>
        <w:t xml:space="preserve">, što znači porast od </w:t>
      </w:r>
      <w:r w:rsidR="00B80B18">
        <w:rPr>
          <w:rFonts w:ascii="Arial" w:hAnsi="Arial" w:cs="Arial"/>
        </w:rPr>
        <w:t>27</w:t>
      </w:r>
      <w:r w:rsidR="00BD1A4E" w:rsidRPr="009972D7">
        <w:rPr>
          <w:rFonts w:ascii="Arial" w:hAnsi="Arial" w:cs="Arial"/>
        </w:rPr>
        <w:t>,</w:t>
      </w:r>
      <w:r w:rsidR="00B80B18">
        <w:rPr>
          <w:rFonts w:ascii="Arial" w:hAnsi="Arial" w:cs="Arial"/>
        </w:rPr>
        <w:t>76</w:t>
      </w:r>
      <w:r w:rsidR="00BD1A4E" w:rsidRPr="009972D7">
        <w:rPr>
          <w:rFonts w:ascii="Arial" w:hAnsi="Arial" w:cs="Arial"/>
        </w:rPr>
        <w:t xml:space="preserve">6% u odnosu na </w:t>
      </w:r>
      <w:r w:rsidR="00B80B18">
        <w:rPr>
          <w:rFonts w:ascii="Arial" w:hAnsi="Arial" w:cs="Arial"/>
        </w:rPr>
        <w:t>isto razdoblje prošle godine</w:t>
      </w:r>
      <w:r w:rsidR="00BD1A4E" w:rsidRPr="009972D7">
        <w:rPr>
          <w:rFonts w:ascii="Arial" w:hAnsi="Arial" w:cs="Arial"/>
        </w:rPr>
        <w:t>.</w:t>
      </w:r>
      <w:r w:rsidR="0015608E" w:rsidRPr="0015608E">
        <w:rPr>
          <w:rFonts w:ascii="Arial" w:hAnsi="Arial" w:cs="Arial"/>
        </w:rPr>
        <w:t xml:space="preserve"> </w:t>
      </w:r>
      <w:r w:rsidR="00B80B18">
        <w:rPr>
          <w:rFonts w:ascii="Arial" w:hAnsi="Arial" w:cs="Arial"/>
        </w:rPr>
        <w:t>U odnosu na tekući plan ostvareno je 45,11%.</w:t>
      </w:r>
    </w:p>
    <w:p w:rsidR="00E84526" w:rsidRPr="009972D7" w:rsidRDefault="00E84526" w:rsidP="00E84526">
      <w:pPr>
        <w:spacing w:after="0"/>
        <w:jc w:val="both"/>
        <w:rPr>
          <w:rFonts w:ascii="Arial" w:hAnsi="Arial" w:cs="Arial"/>
        </w:rPr>
      </w:pPr>
    </w:p>
    <w:p w:rsidR="00264C4A" w:rsidRDefault="00264C4A" w:rsidP="00F160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600E4" w:rsidRDefault="005600E4" w:rsidP="00D402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54200" w:rsidRPr="001F66A9" w:rsidTr="00D95D3F">
        <w:tc>
          <w:tcPr>
            <w:tcW w:w="4926" w:type="dxa"/>
            <w:shd w:val="clear" w:color="auto" w:fill="auto"/>
          </w:tcPr>
          <w:p w:rsidR="00754200" w:rsidRPr="001F66A9" w:rsidRDefault="00754200" w:rsidP="007564E0">
            <w:pPr>
              <w:spacing w:before="240"/>
              <w:jc w:val="both"/>
              <w:rPr>
                <w:rFonts w:ascii="Arial" w:hAnsi="Arial" w:cs="Arial"/>
                <w:bCs/>
                <w:color w:val="000000"/>
              </w:rPr>
            </w:pPr>
            <w:r w:rsidRPr="001F66A9">
              <w:rPr>
                <w:rFonts w:ascii="Arial" w:hAnsi="Arial" w:cs="Arial"/>
                <w:bCs/>
                <w:color w:val="000000"/>
              </w:rPr>
              <w:t xml:space="preserve">Rijeka, </w:t>
            </w:r>
            <w:r w:rsidR="007564E0">
              <w:rPr>
                <w:rFonts w:ascii="Arial" w:hAnsi="Arial" w:cs="Arial"/>
                <w:bCs/>
                <w:color w:val="000000"/>
              </w:rPr>
              <w:t>08</w:t>
            </w:r>
            <w:r w:rsidRPr="001F66A9">
              <w:rPr>
                <w:rFonts w:ascii="Arial" w:hAnsi="Arial" w:cs="Arial"/>
                <w:bCs/>
                <w:color w:val="000000"/>
              </w:rPr>
              <w:t>.</w:t>
            </w:r>
            <w:r w:rsidR="00C30CF2">
              <w:rPr>
                <w:rFonts w:ascii="Arial" w:hAnsi="Arial" w:cs="Arial"/>
                <w:bCs/>
                <w:color w:val="000000"/>
              </w:rPr>
              <w:t>07</w:t>
            </w:r>
            <w:r w:rsidRPr="001F66A9">
              <w:rPr>
                <w:rFonts w:ascii="Arial" w:hAnsi="Arial" w:cs="Arial"/>
                <w:bCs/>
                <w:color w:val="000000"/>
              </w:rPr>
              <w:t>.2024.</w:t>
            </w:r>
          </w:p>
        </w:tc>
        <w:tc>
          <w:tcPr>
            <w:tcW w:w="4927" w:type="dxa"/>
            <w:shd w:val="clear" w:color="auto" w:fill="auto"/>
          </w:tcPr>
          <w:p w:rsidR="00754200" w:rsidRPr="001F66A9" w:rsidRDefault="00754200" w:rsidP="007564E0">
            <w:pPr>
              <w:spacing w:before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1F66A9">
              <w:rPr>
                <w:rFonts w:ascii="Arial" w:hAnsi="Arial" w:cs="Arial"/>
                <w:bCs/>
                <w:color w:val="000000"/>
              </w:rPr>
              <w:t>Ravnatelj:</w:t>
            </w:r>
          </w:p>
          <w:p w:rsidR="00754200" w:rsidRPr="001F66A9" w:rsidRDefault="00754200" w:rsidP="007564E0">
            <w:pPr>
              <w:spacing w:before="24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754200" w:rsidRPr="001F66A9" w:rsidRDefault="00754200" w:rsidP="007564E0">
            <w:pPr>
              <w:spacing w:before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1F66A9">
              <w:rPr>
                <w:rFonts w:ascii="Arial" w:hAnsi="Arial" w:cs="Arial"/>
                <w:bCs/>
                <w:color w:val="000000"/>
              </w:rPr>
              <w:t>_____________________</w:t>
            </w:r>
          </w:p>
          <w:p w:rsidR="00754200" w:rsidRPr="001F66A9" w:rsidRDefault="00754200" w:rsidP="007564E0">
            <w:pPr>
              <w:spacing w:before="2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Mlade</w:t>
            </w:r>
            <w:r w:rsidR="00B36610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 xml:space="preserve"> Župan</w:t>
            </w:r>
          </w:p>
        </w:tc>
      </w:tr>
    </w:tbl>
    <w:p w:rsidR="005600E4" w:rsidRDefault="005600E4" w:rsidP="00D402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2CC" w:rsidRDefault="00D402CC" w:rsidP="00E84526">
      <w:pPr>
        <w:spacing w:after="0"/>
        <w:jc w:val="both"/>
      </w:pPr>
    </w:p>
    <w:sectPr w:rsidR="00D402CC" w:rsidSect="00603261">
      <w:foot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91" w:rsidRDefault="00CC2091" w:rsidP="00AB5CD5">
      <w:pPr>
        <w:spacing w:after="0" w:line="240" w:lineRule="auto"/>
      </w:pPr>
      <w:r>
        <w:separator/>
      </w:r>
    </w:p>
  </w:endnote>
  <w:endnote w:type="continuationSeparator" w:id="0">
    <w:p w:rsidR="00CC2091" w:rsidRDefault="00CC2091" w:rsidP="00AB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91" w:rsidRDefault="00CC2091" w:rsidP="00603261">
    <w:pPr>
      <w:pStyle w:val="Footer"/>
      <w:tabs>
        <w:tab w:val="clear" w:pos="9072"/>
        <w:tab w:val="right" w:pos="9639"/>
      </w:tabs>
      <w:jc w:val="both"/>
      <w:rPr>
        <w:rFonts w:ascii="Arial" w:hAnsi="Arial" w:cs="Arial"/>
      </w:rPr>
    </w:pPr>
  </w:p>
  <w:p w:rsidR="00CC2091" w:rsidRPr="0071613E" w:rsidRDefault="003874EE" w:rsidP="00603261">
    <w:pPr>
      <w:pStyle w:val="Footer"/>
      <w:tabs>
        <w:tab w:val="clear" w:pos="9072"/>
        <w:tab w:val="right" w:pos="9639"/>
      </w:tabs>
      <w:jc w:val="both"/>
      <w:rPr>
        <w:rFonts w:ascii="Arial" w:hAnsi="Arial" w:cs="Arial"/>
        <w:sz w:val="20"/>
        <w:szCs w:val="20"/>
      </w:rPr>
    </w:pPr>
    <w:r w:rsidRPr="0071613E">
      <w:rPr>
        <w:rFonts w:ascii="Arial" w:hAnsi="Arial" w:cs="Arial"/>
        <w:sz w:val="20"/>
        <w:szCs w:val="20"/>
      </w:rPr>
      <w:t>Obrazloženje polugodišnjeg</w:t>
    </w:r>
    <w:r w:rsidR="00CC2091" w:rsidRPr="0071613E">
      <w:rPr>
        <w:rFonts w:ascii="Arial" w:hAnsi="Arial" w:cs="Arial"/>
        <w:sz w:val="20"/>
        <w:szCs w:val="20"/>
      </w:rPr>
      <w:t xml:space="preserve"> </w:t>
    </w:r>
    <w:r w:rsidRPr="0071613E">
      <w:rPr>
        <w:rFonts w:ascii="Arial" w:hAnsi="Arial" w:cs="Arial"/>
        <w:sz w:val="20"/>
        <w:szCs w:val="20"/>
      </w:rPr>
      <w:t xml:space="preserve">izvještaja o izvršenju financijskog plana za 2024 </w:t>
    </w:r>
    <w:r w:rsidR="00CC2091" w:rsidRPr="0071613E">
      <w:rPr>
        <w:rFonts w:ascii="Arial" w:hAnsi="Arial" w:cs="Arial"/>
        <w:sz w:val="20"/>
        <w:szCs w:val="20"/>
      </w:rPr>
      <w:t>– OŠ Kozala</w:t>
    </w:r>
    <w:r w:rsidR="00CC2091" w:rsidRPr="0071613E">
      <w:rPr>
        <w:rFonts w:ascii="Arial" w:hAnsi="Arial" w:cs="Arial"/>
        <w:sz w:val="20"/>
        <w:szCs w:val="20"/>
      </w:rPr>
      <w:tab/>
    </w:r>
    <w:r w:rsidR="00CC2091" w:rsidRPr="0071613E">
      <w:rPr>
        <w:rFonts w:ascii="Arial" w:hAnsi="Arial" w:cs="Arial"/>
        <w:sz w:val="20"/>
        <w:szCs w:val="20"/>
      </w:rPr>
      <w:fldChar w:fldCharType="begin"/>
    </w:r>
    <w:r w:rsidR="00CC2091" w:rsidRPr="0071613E">
      <w:rPr>
        <w:rFonts w:ascii="Arial" w:hAnsi="Arial" w:cs="Arial"/>
        <w:sz w:val="20"/>
        <w:szCs w:val="20"/>
      </w:rPr>
      <w:instrText>PAGE   \* MERGEFORMAT</w:instrText>
    </w:r>
    <w:r w:rsidR="00CC2091" w:rsidRPr="0071613E">
      <w:rPr>
        <w:rFonts w:ascii="Arial" w:hAnsi="Arial" w:cs="Arial"/>
        <w:sz w:val="20"/>
        <w:szCs w:val="20"/>
      </w:rPr>
      <w:fldChar w:fldCharType="separate"/>
    </w:r>
    <w:r w:rsidR="00E83BD7">
      <w:rPr>
        <w:rFonts w:ascii="Arial" w:hAnsi="Arial" w:cs="Arial"/>
        <w:noProof/>
        <w:sz w:val="20"/>
        <w:szCs w:val="20"/>
      </w:rPr>
      <w:t>4</w:t>
    </w:r>
    <w:r w:rsidR="00CC2091" w:rsidRPr="0071613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91" w:rsidRDefault="00CC2091" w:rsidP="00AB5CD5">
      <w:pPr>
        <w:spacing w:after="0" w:line="240" w:lineRule="auto"/>
      </w:pPr>
      <w:r>
        <w:separator/>
      </w:r>
    </w:p>
  </w:footnote>
  <w:footnote w:type="continuationSeparator" w:id="0">
    <w:p w:rsidR="00CC2091" w:rsidRDefault="00CC2091" w:rsidP="00AB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24F"/>
    <w:multiLevelType w:val="hybridMultilevel"/>
    <w:tmpl w:val="FB300888"/>
    <w:lvl w:ilvl="0" w:tplc="6CBA9FB8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BC413D"/>
    <w:multiLevelType w:val="hybridMultilevel"/>
    <w:tmpl w:val="D240620A"/>
    <w:lvl w:ilvl="0" w:tplc="6DBA128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38F"/>
    <w:multiLevelType w:val="hybridMultilevel"/>
    <w:tmpl w:val="21BC6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5BC3"/>
    <w:multiLevelType w:val="hybridMultilevel"/>
    <w:tmpl w:val="1FD6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182"/>
    <w:multiLevelType w:val="hybridMultilevel"/>
    <w:tmpl w:val="65E6890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455629"/>
    <w:multiLevelType w:val="hybridMultilevel"/>
    <w:tmpl w:val="B6F428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32D53"/>
    <w:multiLevelType w:val="hybridMultilevel"/>
    <w:tmpl w:val="83A60B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5374F"/>
    <w:multiLevelType w:val="hybridMultilevel"/>
    <w:tmpl w:val="FB7EC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906"/>
    <w:multiLevelType w:val="hybridMultilevel"/>
    <w:tmpl w:val="26828E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8319F"/>
    <w:multiLevelType w:val="hybridMultilevel"/>
    <w:tmpl w:val="C70EE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3481"/>
    <w:multiLevelType w:val="hybridMultilevel"/>
    <w:tmpl w:val="0F847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71C1"/>
    <w:multiLevelType w:val="hybridMultilevel"/>
    <w:tmpl w:val="B60C7C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0B34"/>
    <w:multiLevelType w:val="hybridMultilevel"/>
    <w:tmpl w:val="934A0A78"/>
    <w:lvl w:ilvl="0" w:tplc="2AB852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5A02"/>
    <w:multiLevelType w:val="hybridMultilevel"/>
    <w:tmpl w:val="6B26E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26"/>
    <w:rsid w:val="00020C2C"/>
    <w:rsid w:val="000216B4"/>
    <w:rsid w:val="00022263"/>
    <w:rsid w:val="0002460D"/>
    <w:rsid w:val="00030C87"/>
    <w:rsid w:val="00043CC2"/>
    <w:rsid w:val="000670C0"/>
    <w:rsid w:val="000C3958"/>
    <w:rsid w:val="000D2996"/>
    <w:rsid w:val="001001E6"/>
    <w:rsid w:val="00110F44"/>
    <w:rsid w:val="001160E4"/>
    <w:rsid w:val="00140CE1"/>
    <w:rsid w:val="001523C1"/>
    <w:rsid w:val="0015608E"/>
    <w:rsid w:val="001A6440"/>
    <w:rsid w:val="001B657E"/>
    <w:rsid w:val="001D0350"/>
    <w:rsid w:val="001F5BAF"/>
    <w:rsid w:val="001F6D84"/>
    <w:rsid w:val="00210D6F"/>
    <w:rsid w:val="002262F9"/>
    <w:rsid w:val="00231FB7"/>
    <w:rsid w:val="002442F2"/>
    <w:rsid w:val="00250111"/>
    <w:rsid w:val="00253556"/>
    <w:rsid w:val="00264C4A"/>
    <w:rsid w:val="00283857"/>
    <w:rsid w:val="0028425C"/>
    <w:rsid w:val="00287516"/>
    <w:rsid w:val="00293A70"/>
    <w:rsid w:val="002A5AFB"/>
    <w:rsid w:val="002B030C"/>
    <w:rsid w:val="002B38BA"/>
    <w:rsid w:val="002C6B1A"/>
    <w:rsid w:val="00304C68"/>
    <w:rsid w:val="00305ED3"/>
    <w:rsid w:val="00320C3E"/>
    <w:rsid w:val="00327B2A"/>
    <w:rsid w:val="003364C6"/>
    <w:rsid w:val="0034440B"/>
    <w:rsid w:val="00357277"/>
    <w:rsid w:val="003736D3"/>
    <w:rsid w:val="00380EAE"/>
    <w:rsid w:val="00383BDA"/>
    <w:rsid w:val="003874EE"/>
    <w:rsid w:val="003A4078"/>
    <w:rsid w:val="003D340A"/>
    <w:rsid w:val="003D5BFD"/>
    <w:rsid w:val="003D68A7"/>
    <w:rsid w:val="00421AB0"/>
    <w:rsid w:val="00423088"/>
    <w:rsid w:val="00462F8D"/>
    <w:rsid w:val="00476BE1"/>
    <w:rsid w:val="00481641"/>
    <w:rsid w:val="004B0932"/>
    <w:rsid w:val="004D1A09"/>
    <w:rsid w:val="004F4459"/>
    <w:rsid w:val="00501B67"/>
    <w:rsid w:val="00501FF1"/>
    <w:rsid w:val="00502E66"/>
    <w:rsid w:val="00507666"/>
    <w:rsid w:val="00524403"/>
    <w:rsid w:val="00537276"/>
    <w:rsid w:val="00537B09"/>
    <w:rsid w:val="005421B9"/>
    <w:rsid w:val="00547581"/>
    <w:rsid w:val="005600E4"/>
    <w:rsid w:val="00574300"/>
    <w:rsid w:val="0059416E"/>
    <w:rsid w:val="00595300"/>
    <w:rsid w:val="00596540"/>
    <w:rsid w:val="005A05EE"/>
    <w:rsid w:val="005B2E8B"/>
    <w:rsid w:val="005C7462"/>
    <w:rsid w:val="00603261"/>
    <w:rsid w:val="0063189A"/>
    <w:rsid w:val="00632BAB"/>
    <w:rsid w:val="0063684D"/>
    <w:rsid w:val="00643F80"/>
    <w:rsid w:val="006504D0"/>
    <w:rsid w:val="00657B87"/>
    <w:rsid w:val="00680D75"/>
    <w:rsid w:val="006845A5"/>
    <w:rsid w:val="00686429"/>
    <w:rsid w:val="0069161F"/>
    <w:rsid w:val="00692193"/>
    <w:rsid w:val="0069417B"/>
    <w:rsid w:val="006C092B"/>
    <w:rsid w:val="006C13C6"/>
    <w:rsid w:val="006D4B3B"/>
    <w:rsid w:val="006F3C73"/>
    <w:rsid w:val="006F5C38"/>
    <w:rsid w:val="0071613E"/>
    <w:rsid w:val="0075351F"/>
    <w:rsid w:val="00754200"/>
    <w:rsid w:val="007564E0"/>
    <w:rsid w:val="00764DB6"/>
    <w:rsid w:val="00774BCD"/>
    <w:rsid w:val="00797920"/>
    <w:rsid w:val="007B0B28"/>
    <w:rsid w:val="007B3DA4"/>
    <w:rsid w:val="007C34E5"/>
    <w:rsid w:val="007D1A6A"/>
    <w:rsid w:val="007D4606"/>
    <w:rsid w:val="0080133E"/>
    <w:rsid w:val="008152F6"/>
    <w:rsid w:val="0085752F"/>
    <w:rsid w:val="0086504E"/>
    <w:rsid w:val="008654C7"/>
    <w:rsid w:val="00897502"/>
    <w:rsid w:val="008A01F5"/>
    <w:rsid w:val="008C23DB"/>
    <w:rsid w:val="008D4D7B"/>
    <w:rsid w:val="008D7B88"/>
    <w:rsid w:val="008E65C5"/>
    <w:rsid w:val="00931898"/>
    <w:rsid w:val="00932A89"/>
    <w:rsid w:val="009476F3"/>
    <w:rsid w:val="00960D54"/>
    <w:rsid w:val="00965688"/>
    <w:rsid w:val="009656F0"/>
    <w:rsid w:val="009673B0"/>
    <w:rsid w:val="009747D0"/>
    <w:rsid w:val="00986B11"/>
    <w:rsid w:val="009933F3"/>
    <w:rsid w:val="009972D7"/>
    <w:rsid w:val="009B1CB7"/>
    <w:rsid w:val="009B58BE"/>
    <w:rsid w:val="009D4B43"/>
    <w:rsid w:val="009D67F6"/>
    <w:rsid w:val="00A124C2"/>
    <w:rsid w:val="00A159C4"/>
    <w:rsid w:val="00A172B8"/>
    <w:rsid w:val="00A229EB"/>
    <w:rsid w:val="00A24C86"/>
    <w:rsid w:val="00A32405"/>
    <w:rsid w:val="00A62FC6"/>
    <w:rsid w:val="00A71126"/>
    <w:rsid w:val="00A71B9D"/>
    <w:rsid w:val="00AA433F"/>
    <w:rsid w:val="00AB5CD5"/>
    <w:rsid w:val="00AC04F5"/>
    <w:rsid w:val="00AC624C"/>
    <w:rsid w:val="00AF7BC6"/>
    <w:rsid w:val="00AF7EA4"/>
    <w:rsid w:val="00B36610"/>
    <w:rsid w:val="00B55799"/>
    <w:rsid w:val="00B66D40"/>
    <w:rsid w:val="00B80B18"/>
    <w:rsid w:val="00B97821"/>
    <w:rsid w:val="00BA61A4"/>
    <w:rsid w:val="00BB3B01"/>
    <w:rsid w:val="00BC2FFE"/>
    <w:rsid w:val="00BD1A4E"/>
    <w:rsid w:val="00BE48AE"/>
    <w:rsid w:val="00BF15CD"/>
    <w:rsid w:val="00C00BE9"/>
    <w:rsid w:val="00C04A92"/>
    <w:rsid w:val="00C12EF3"/>
    <w:rsid w:val="00C24CF7"/>
    <w:rsid w:val="00C30CF2"/>
    <w:rsid w:val="00C45F15"/>
    <w:rsid w:val="00C915CD"/>
    <w:rsid w:val="00CB01C8"/>
    <w:rsid w:val="00CC2091"/>
    <w:rsid w:val="00D00C91"/>
    <w:rsid w:val="00D11E4F"/>
    <w:rsid w:val="00D168DF"/>
    <w:rsid w:val="00D204EA"/>
    <w:rsid w:val="00D33C46"/>
    <w:rsid w:val="00D3667B"/>
    <w:rsid w:val="00D402CC"/>
    <w:rsid w:val="00D42D24"/>
    <w:rsid w:val="00D52AD7"/>
    <w:rsid w:val="00D55C86"/>
    <w:rsid w:val="00D568F5"/>
    <w:rsid w:val="00D66D49"/>
    <w:rsid w:val="00D74A50"/>
    <w:rsid w:val="00D86132"/>
    <w:rsid w:val="00D87EC5"/>
    <w:rsid w:val="00D95D3F"/>
    <w:rsid w:val="00DB4F1C"/>
    <w:rsid w:val="00DC3C5A"/>
    <w:rsid w:val="00DD15DE"/>
    <w:rsid w:val="00DD24C2"/>
    <w:rsid w:val="00DE0326"/>
    <w:rsid w:val="00E12222"/>
    <w:rsid w:val="00E368C3"/>
    <w:rsid w:val="00E410F4"/>
    <w:rsid w:val="00E470D4"/>
    <w:rsid w:val="00E56D80"/>
    <w:rsid w:val="00E67AC4"/>
    <w:rsid w:val="00E83BD7"/>
    <w:rsid w:val="00E84526"/>
    <w:rsid w:val="00EE064B"/>
    <w:rsid w:val="00EE0DDC"/>
    <w:rsid w:val="00EF36F2"/>
    <w:rsid w:val="00EF7A5F"/>
    <w:rsid w:val="00F1606F"/>
    <w:rsid w:val="00F24355"/>
    <w:rsid w:val="00F32A27"/>
    <w:rsid w:val="00F40099"/>
    <w:rsid w:val="00F8159F"/>
    <w:rsid w:val="00F83026"/>
    <w:rsid w:val="00F862FE"/>
    <w:rsid w:val="00FB7FE6"/>
    <w:rsid w:val="00FC7B6A"/>
    <w:rsid w:val="00FE2437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15A"/>
  <w15:docId w15:val="{3C3BE66F-81B2-45E3-826A-2DC7B179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D5"/>
  </w:style>
  <w:style w:type="paragraph" w:styleId="Footer">
    <w:name w:val="footer"/>
    <w:basedOn w:val="Normal"/>
    <w:link w:val="FooterChar"/>
    <w:uiPriority w:val="99"/>
    <w:unhideWhenUsed/>
    <w:rsid w:val="00AB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D5"/>
  </w:style>
  <w:style w:type="paragraph" w:styleId="ListParagraph">
    <w:name w:val="List Paragraph"/>
    <w:basedOn w:val="Normal"/>
    <w:uiPriority w:val="34"/>
    <w:qFormat/>
    <w:rsid w:val="00A172B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440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34440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11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Karmina Samaržija</dc:creator>
  <cp:lastModifiedBy>Karmina Samaržija</cp:lastModifiedBy>
  <cp:revision>50</cp:revision>
  <cp:lastPrinted>2024-04-02T06:58:00Z</cp:lastPrinted>
  <dcterms:created xsi:type="dcterms:W3CDTF">2024-07-26T11:34:00Z</dcterms:created>
  <dcterms:modified xsi:type="dcterms:W3CDTF">2024-07-29T08:21:00Z</dcterms:modified>
</cp:coreProperties>
</file>